
<file path=[Content_Types].xml><?xml version="1.0" encoding="utf-8"?>
<Types xmlns="http://schemas.openxmlformats.org/package/2006/content-types">
  <Default Extension="xml" ContentType="application/xml"/>
  <Default Extension="bmp" ContentType="image/bmp"/>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ectPr>
          <w:headerReference r:id="rId3" w:type="default"/>
          <w:pgSz w:w="11906" w:h="16838"/>
          <w:pgMar w:top="0" w:right="0" w:bottom="0" w:left="0" w:header="851" w:footer="992" w:gutter="0"/>
          <w:cols w:space="425" w:num="1"/>
          <w:titlePg/>
          <w:docGrid w:type="lines" w:linePitch="312" w:charSpace="0"/>
        </w:sectPr>
      </w:pPr>
      <w:r>
        <mc:AlternateContent>
          <mc:Choice Requires="wps">
            <w:drawing>
              <wp:anchor distT="0" distB="0" distL="114300" distR="114300" simplePos="0" relativeHeight="251666432" behindDoc="0" locked="0" layoutInCell="1" allowOverlap="1">
                <wp:simplePos x="0" y="0"/>
                <wp:positionH relativeFrom="column">
                  <wp:posOffset>1349375</wp:posOffset>
                </wp:positionH>
                <wp:positionV relativeFrom="paragraph">
                  <wp:posOffset>8808085</wp:posOffset>
                </wp:positionV>
                <wp:extent cx="5132705" cy="1015365"/>
                <wp:effectExtent l="0" t="0" r="0" b="0"/>
                <wp:wrapNone/>
                <wp:docPr id="1" name="文本框 10"/>
                <wp:cNvGraphicFramePr/>
                <a:graphic xmlns:a="http://schemas.openxmlformats.org/drawingml/2006/main">
                  <a:graphicData uri="http://schemas.microsoft.com/office/word/2010/wordprocessingShape">
                    <wps:wsp>
                      <wps:cNvSpPr txBox="1"/>
                      <wps:spPr>
                        <a:xfrm>
                          <a:off x="0" y="0"/>
                          <a:ext cx="5132705" cy="1015365"/>
                        </a:xfrm>
                        <a:prstGeom prst="rect">
                          <a:avLst/>
                        </a:prstGeom>
                        <a:noFill/>
                      </wps:spPr>
                      <wps:txbx>
                        <w:txbxContent>
                          <w:p>
                            <w:pPr>
                              <w:jc w:val="center"/>
                              <w:rPr>
                                <w:rFonts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二〇二〇年十二月</w:t>
                            </w:r>
                          </w:p>
                        </w:txbxContent>
                      </wps:txbx>
                      <wps:bodyPr wrap="square" rtlCol="0">
                        <a:spAutoFit/>
                      </wps:bodyPr>
                    </wps:wsp>
                  </a:graphicData>
                </a:graphic>
              </wp:anchor>
            </w:drawing>
          </mc:Choice>
          <mc:Fallback>
            <w:pict>
              <v:shape id="文本框 10" o:spid="_x0000_s1026" o:spt="202" type="#_x0000_t202" style="position:absolute;left:0pt;margin-left:106.25pt;margin-top:693.55pt;height:79.95pt;width:404.15pt;z-index:251666432;mso-width-relative:page;mso-height-relative:page;" filled="f" stroked="f" coordsize="21600,21600" o:gfxdata="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Ci9lks2QAAAA4BAAAPAAAAAAAA&#10;AAEAIAAAACIAAABkcnMvZG93bnJldi54bWxQSwECFAAUAAAACACHTuJA62B+R58BAAARAwAADgAA&#10;AAAAAAABACAAAAAoAQAAZHJzL2Uyb0RvYy54bWxQSwUGAAAAAAYABgBZAQAAOQUAAAAA&#10;">
                <v:fill on="f" focussize="0,0"/>
                <v:stroke on="f"/>
                <v:imagedata o:title=""/>
                <o:lock v:ext="edit" aspectratio="f"/>
                <v:textbox style="mso-fit-shape-to-text:t;">
                  <w:txbxContent>
                    <w:p>
                      <w:pPr>
                        <w:jc w:val="center"/>
                        <w:rPr>
                          <w:rFonts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二〇二〇年十二月</w:t>
                      </w:r>
                    </w:p>
                  </w:txbxContent>
                </v:textbox>
              </v:shape>
            </w:pict>
          </mc:Fallback>
        </mc:AlternateContent>
      </w:r>
      <w:r>
        <mc:AlternateContent>
          <mc:Choice Requires="wps">
            <w:drawing>
              <wp:anchor distT="0" distB="0" distL="114300" distR="114300" simplePos="0" relativeHeight="251663360" behindDoc="0" locked="0" layoutInCell="1" allowOverlap="1">
                <wp:simplePos x="0" y="0"/>
                <wp:positionH relativeFrom="column">
                  <wp:posOffset>679450</wp:posOffset>
                </wp:positionH>
                <wp:positionV relativeFrom="paragraph">
                  <wp:posOffset>2952115</wp:posOffset>
                </wp:positionV>
                <wp:extent cx="1548765" cy="1548765"/>
                <wp:effectExtent l="0" t="0" r="13335" b="13335"/>
                <wp:wrapNone/>
                <wp:docPr id="9" name="椭圆 8"/>
                <wp:cNvGraphicFramePr/>
                <a:graphic xmlns:a="http://schemas.openxmlformats.org/drawingml/2006/main">
                  <a:graphicData uri="http://schemas.microsoft.com/office/word/2010/wordprocessingShape">
                    <wps:wsp>
                      <wps:cNvSpPr/>
                      <wps:spPr>
                        <a:xfrm>
                          <a:off x="0" y="0"/>
                          <a:ext cx="1548721" cy="1548721"/>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id="椭圆 8" o:spid="_x0000_s1026" o:spt="3" type="#_x0000_t3" style="position:absolute;left:0pt;margin-left:53.5pt;margin-top:232.45pt;height:121.95pt;width:121.95pt;z-index:251663360;v-text-anchor:middle;mso-width-relative:page;mso-height-relative:page;" fillcolor="#FFFFFF [3212]" filled="t" stroked="f" coordsize="21600,21600" o:gfxdata="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hslzntkAAAALAQAADwAAAAAAAAABACAAAAAi&#10;AAAAZHJzL2Rvd25yZXYueG1sUEsBAhQAFAAAAAgAh07iQM5yFTvQAQAAfAMAAA4AAAAAAAAAAQAg&#10;AAAAKAEAAGRycy9lMm9Eb2MueG1sUEsFBgAAAAAGAAYAWQEAAGoFAAAAAA==&#10;">
                <v:fill on="t" focussize="0,0"/>
                <v:stroke on="f" weight="1pt" miterlimit="8" joinstyle="miter"/>
                <v:imagedata o:title=""/>
                <o:lock v:ext="edit" aspectratio="f"/>
              </v:shape>
            </w:pict>
          </mc:Fallback>
        </mc:AlternateContent>
      </w:r>
      <w:r>
        <mc:AlternateContent>
          <mc:Choice Requires="wps">
            <w:drawing>
              <wp:anchor distT="0" distB="0" distL="114300" distR="114300" simplePos="0" relativeHeight="251668480" behindDoc="0" locked="0" layoutInCell="1" allowOverlap="1">
                <wp:simplePos x="0" y="0"/>
                <wp:positionH relativeFrom="column">
                  <wp:posOffset>426720</wp:posOffset>
                </wp:positionH>
                <wp:positionV relativeFrom="paragraph">
                  <wp:posOffset>3260725</wp:posOffset>
                </wp:positionV>
                <wp:extent cx="2040255" cy="883920"/>
                <wp:effectExtent l="0" t="0" r="0" b="0"/>
                <wp:wrapNone/>
                <wp:docPr id="15" name="矩形 14"/>
                <wp:cNvGraphicFramePr/>
                <a:graphic xmlns:a="http://schemas.openxmlformats.org/drawingml/2006/main">
                  <a:graphicData uri="http://schemas.microsoft.com/office/word/2010/wordprocessingShape">
                    <wps:wsp>
                      <wps:cNvSpPr/>
                      <wps:spPr>
                        <a:xfrm>
                          <a:off x="426720" y="3260725"/>
                          <a:ext cx="2040255" cy="883920"/>
                        </a:xfrm>
                        <a:prstGeom prst="rect">
                          <a:avLst/>
                        </a:prstGeom>
                      </wps:spPr>
                      <wps:txbx>
                        <w:txbxContent>
                          <w:p>
                            <w:pPr>
                              <w:spacing w:line="360" w:lineRule="auto"/>
                              <w:jc w:val="center"/>
                              <w:rPr>
                                <w:kern w:val="0"/>
                                <w:sz w:val="28"/>
                                <w:szCs w:val="28"/>
                              </w:rPr>
                            </w:pPr>
                            <w:r>
                              <w:rPr>
                                <w:rFonts w:hint="eastAsia" w:ascii="Yu Gothic UI Semibold" w:hAnsi="Yu Gothic UI Semibold" w:eastAsia="宋体"/>
                                <w:color w:val="FFFFFF" w:themeColor="background1"/>
                                <w:kern w:val="24"/>
                                <w:sz w:val="72"/>
                                <w:szCs w:val="72"/>
                                <w14:textFill>
                                  <w14:solidFill>
                                    <w14:schemeClr w14:val="bg1"/>
                                  </w14:solidFill>
                                </w14:textFill>
                              </w:rPr>
                              <w:t>2019</w:t>
                            </w:r>
                          </w:p>
                        </w:txbxContent>
                      </wps:txbx>
                      <wps:bodyPr wrap="square">
                        <a:spAutoFit/>
                      </wps:bodyPr>
                    </wps:wsp>
                  </a:graphicData>
                </a:graphic>
              </wp:anchor>
            </w:drawing>
          </mc:Choice>
          <mc:Fallback>
            <w:pict>
              <v:rect id="矩形 14" o:spid="_x0000_s1026" o:spt="1" style="position:absolute;left:0pt;margin-left:33.6pt;margin-top:256.75pt;height:69.6pt;width:160.65pt;z-index:251668480;mso-width-relative:page;mso-height-relative:page;" filled="f" stroked="f" coordsize="21600,21600" o:gfxdata="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BqVam52QAAAAoBAAAPAAAAAAAAAAEAIAAAACIA&#10;AABkcnMvZG93bnJldi54bWxQSwECFAAUAAAACACHTuJAUowsHJYBAAD5AgAADgAAAAAAAAABACAA&#10;AAAoAQAAZHJzL2Uyb0RvYy54bWxQSwUGAAAAAAYABgBZAQAAMAUAAAAA&#10;">
                <v:fill on="f" focussize="0,0"/>
                <v:stroke on="f"/>
                <v:imagedata o:title=""/>
                <o:lock v:ext="edit" aspectratio="f"/>
                <v:textbox style="mso-fit-shape-to-text:t;">
                  <w:txbxContent>
                    <w:p>
                      <w:pPr>
                        <w:spacing w:line="360" w:lineRule="auto"/>
                        <w:jc w:val="center"/>
                        <w:rPr>
                          <w:kern w:val="0"/>
                          <w:sz w:val="28"/>
                          <w:szCs w:val="28"/>
                        </w:rPr>
                      </w:pPr>
                      <w:r>
                        <w:rPr>
                          <w:rFonts w:hint="eastAsia" w:ascii="Yu Gothic UI Semibold" w:hAnsi="Yu Gothic UI Semibold" w:eastAsia="宋体"/>
                          <w:color w:val="FFFFFF" w:themeColor="background1"/>
                          <w:kern w:val="24"/>
                          <w:sz w:val="72"/>
                          <w:szCs w:val="72"/>
                          <w14:textFill>
                            <w14:solidFill>
                              <w14:schemeClr w14:val="bg1"/>
                            </w14:solidFill>
                          </w14:textFill>
                        </w:rPr>
                        <w:t>2019</w:t>
                      </w:r>
                    </w:p>
                  </w:txbxContent>
                </v:textbox>
              </v:rect>
            </w:pict>
          </mc:Fallback>
        </mc:AlternateContent>
      </w:r>
      <w:r>
        <mc:AlternateContent>
          <mc:Choice Requires="wps">
            <w:drawing>
              <wp:anchor distT="0" distB="0" distL="114300" distR="114300" simplePos="0" relativeHeight="251667456" behindDoc="0" locked="0" layoutInCell="1" allowOverlap="1">
                <wp:simplePos x="0" y="0"/>
                <wp:positionH relativeFrom="column">
                  <wp:posOffset>789940</wp:posOffset>
                </wp:positionH>
                <wp:positionV relativeFrom="paragraph">
                  <wp:posOffset>3082925</wp:posOffset>
                </wp:positionV>
                <wp:extent cx="1313815" cy="1313815"/>
                <wp:effectExtent l="0" t="0" r="635" b="635"/>
                <wp:wrapNone/>
                <wp:docPr id="10" name="椭圆 9"/>
                <wp:cNvGraphicFramePr/>
                <a:graphic xmlns:a="http://schemas.openxmlformats.org/drawingml/2006/main">
                  <a:graphicData uri="http://schemas.microsoft.com/office/word/2010/wordprocessingShape">
                    <wps:wsp>
                      <wps:cNvSpPr/>
                      <wps:spPr>
                        <a:xfrm>
                          <a:off x="789940" y="3082925"/>
                          <a:ext cx="1313815" cy="1313815"/>
                        </a:xfrm>
                        <a:prstGeom prst="ellipse">
                          <a:avLst/>
                        </a:prstGeom>
                        <a:solidFill>
                          <a:srgbClr val="1F2959"/>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id="椭圆 9" o:spid="_x0000_s1026" o:spt="3" type="#_x0000_t3" style="position:absolute;left:0pt;margin-left:62.2pt;margin-top:242.75pt;height:103.45pt;width:103.45pt;z-index:251667456;v-text-anchor:middle;mso-width-relative:page;mso-height-relative:page;" fillcolor="#1F2959" filled="t" stroked="f" coordsize="21600,21600" o:gfxdata="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0Chgu2AAAAAsBAAAP&#10;AAAAAAAAAAEAIAAAACIAAABkcnMvZG93bnJldi54bWxQSwECFAAUAAAACACHTuJAurh2Fd8BAACI&#10;AwAADgAAAAAAAAABACAAAAAnAQAAZHJzL2Uyb0RvYy54bWxQSwUGAAAAAAYABgBZAQAAeAUAAAAA&#10;">
                <v:fill on="t" focussize="0,0"/>
                <v:stroke on="f" weight="1pt" miterlimit="8" joinstyle="miter"/>
                <v:imagedata o:title=""/>
                <o:lock v:ext="edit" aspectratio="f"/>
              </v:shape>
            </w:pict>
          </mc:Fallback>
        </mc:AlternateContent>
      </w:r>
      <w:r>
        <mc:AlternateContent>
          <mc:Choice Requires="wpg">
            <w:drawing>
              <wp:anchor distT="0" distB="0" distL="114300" distR="114300" simplePos="0" relativeHeight="251664384" behindDoc="0" locked="0" layoutInCell="1" allowOverlap="1">
                <wp:simplePos x="0" y="0"/>
                <wp:positionH relativeFrom="column">
                  <wp:posOffset>15875</wp:posOffset>
                </wp:positionH>
                <wp:positionV relativeFrom="paragraph">
                  <wp:posOffset>10435590</wp:posOffset>
                </wp:positionV>
                <wp:extent cx="7559675" cy="272415"/>
                <wp:effectExtent l="0" t="0" r="3175" b="13335"/>
                <wp:wrapNone/>
                <wp:docPr id="13" name="组合 13"/>
                <wp:cNvGraphicFramePr/>
                <a:graphic xmlns:a="http://schemas.openxmlformats.org/drawingml/2006/main">
                  <a:graphicData uri="http://schemas.microsoft.com/office/word/2010/wordprocessingGroup">
                    <wpg:wgp>
                      <wpg:cNvGrpSpPr/>
                      <wpg:grpSpPr>
                        <a:xfrm>
                          <a:off x="0" y="0"/>
                          <a:ext cx="7559675" cy="272415"/>
                          <a:chOff x="1483" y="16692"/>
                          <a:chExt cx="11905" cy="429"/>
                        </a:xfrm>
                      </wpg:grpSpPr>
                      <wps:wsp>
                        <wps:cNvPr id="7" name="矩形 6"/>
                        <wps:cNvSpPr/>
                        <wps:spPr>
                          <a:xfrm>
                            <a:off x="1483" y="16692"/>
                            <a:ext cx="1125" cy="428"/>
                          </a:xfrm>
                          <a:prstGeom prst="rect">
                            <a:avLst/>
                          </a:prstGeom>
                          <a:solidFill>
                            <a:srgbClr val="FDBC1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 name="矩形 7"/>
                        <wps:cNvSpPr/>
                        <wps:spPr>
                          <a:xfrm>
                            <a:off x="2608" y="16693"/>
                            <a:ext cx="10780" cy="428"/>
                          </a:xfrm>
                          <a:prstGeom prst="rect">
                            <a:avLst/>
                          </a:prstGeom>
                          <a:solidFill>
                            <a:srgbClr val="1F2959"/>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w:pict>
              <v:group id="_x0000_s1026" o:spid="_x0000_s1026" o:spt="203" style="position:absolute;left:0pt;margin-left:1.25pt;margin-top:821.7pt;height:21.45pt;width:595.25pt;z-index:251664384;mso-width-relative:page;mso-height-relative:page;" coordorigin="1483,16692" coordsize="11905,429" o:gfxdata="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01yfJdoAAAAMAQAADwAAAAAAAAABACAAAAAiAAAA&#10;ZHJzL2Rvd25yZXYueG1sUEsBAhQAFAAAAAgAh07iQGGYKE93AgAAlgYAAA4AAAAAAAAAAQAgAAAA&#10;KQEAAGRycy9lMm9Eb2MueG1sUEsFBgAAAAAGAAYAWQEAABIGAAAAAA==&#10;">
                <o:lock v:ext="edit" aspectratio="f"/>
                <v:rect id="矩形 6" o:spid="_x0000_s1026" o:spt="1" style="position:absolute;left:1483;top:16692;height:428;width:1125;v-text-anchor:middle;" fillcolor="#FDBC11" filled="t" stroked="f" coordsize="21600,21600" o:gfxdata="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5k0zBvQAA&#10;ANo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rect id="矩形 7" o:spid="_x0000_s1026" o:spt="1" style="position:absolute;left:2608;top:16693;height:428;width:10780;v-text-anchor:middle;" fillcolor="#1F2959" filled="t" stroked="f" coordsize="21600,21600" o:gfxdata="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vRMRQrUAAADaAAAADwAA&#10;AAAAAAABACAAAAAiAAAAZHJzL2Rvd25yZXYueG1sUEsBAhQAFAAAAAgAh07iQDMvBZ47AAAAOQAA&#10;ABAAAAAAAAAAAQAgAAAABAEAAGRycy9zaGFwZXhtbC54bWxQSwUGAAAAAAYABgBbAQAArgMAAAAA&#10;">
                  <v:fill on="t" focussize="0,0"/>
                  <v:stroke on="f" weight="1pt" miterlimit="8" joinstyle="miter"/>
                  <v:imagedata o:title=""/>
                  <o:lock v:ext="edit" aspectratio="f"/>
                </v:rect>
              </v:group>
            </w:pict>
          </mc:Fallback>
        </mc:AlternateContent>
      </w:r>
      <w:r>
        <mc:AlternateContent>
          <mc:Choice Requires="wpg">
            <w:drawing>
              <wp:anchor distT="0" distB="0" distL="114300" distR="114300" simplePos="0" relativeHeight="251659264" behindDoc="1" locked="0" layoutInCell="1" allowOverlap="1">
                <wp:simplePos x="0" y="0"/>
                <wp:positionH relativeFrom="column">
                  <wp:posOffset>-31750</wp:posOffset>
                </wp:positionH>
                <wp:positionV relativeFrom="paragraph">
                  <wp:posOffset>0</wp:posOffset>
                </wp:positionV>
                <wp:extent cx="7623175" cy="4090670"/>
                <wp:effectExtent l="0" t="0" r="15875" b="0"/>
                <wp:wrapNone/>
                <wp:docPr id="4" name="组合 4"/>
                <wp:cNvGraphicFramePr/>
                <a:graphic xmlns:a="http://schemas.openxmlformats.org/drawingml/2006/main">
                  <a:graphicData uri="http://schemas.microsoft.com/office/word/2010/wordprocessingGroup">
                    <wpg:wgp>
                      <wpg:cNvGrpSpPr/>
                      <wpg:grpSpPr>
                        <a:xfrm>
                          <a:off x="0" y="0"/>
                          <a:ext cx="7623175" cy="4090670"/>
                          <a:chOff x="13622" y="283"/>
                          <a:chExt cx="12005" cy="6442"/>
                        </a:xfrm>
                      </wpg:grpSpPr>
                      <wps:wsp>
                        <wps:cNvPr id="6" name="矩形 5"/>
                        <wps:cNvSpPr/>
                        <wps:spPr>
                          <a:xfrm>
                            <a:off x="13622" y="283"/>
                            <a:ext cx="12005" cy="6170"/>
                          </a:xfrm>
                          <a:prstGeom prst="rect">
                            <a:avLst/>
                          </a:prstGeom>
                          <a:solidFill>
                            <a:srgbClr val="FDBC1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 name="文本框 10"/>
                        <wps:cNvSpPr txBox="1"/>
                        <wps:spPr>
                          <a:xfrm>
                            <a:off x="17229" y="5021"/>
                            <a:ext cx="8083" cy="1704"/>
                          </a:xfrm>
                          <a:prstGeom prst="rect">
                            <a:avLst/>
                          </a:prstGeom>
                          <a:noFill/>
                        </wps:spPr>
                        <wps:txbx>
                          <w:txbxContent>
                            <w:p>
                              <w:pPr>
                                <w:jc w:val="left"/>
                                <w:rPr>
                                  <w:color w:val="000000" w:themeColor="text1"/>
                                  <w:kern w:val="0"/>
                                  <w:sz w:val="92"/>
                                  <w:szCs w:val="92"/>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r>
                                <w:rPr>
                                  <w:rFonts w:hint="eastAsia" w:ascii="思源黑体 HW Bold" w:hAnsi="思源黑体 HW Bold" w:eastAsia="思源黑体 HW Bold"/>
                                  <w:color w:val="000000" w:themeColor="text1"/>
                                  <w:kern w:val="24"/>
                                  <w:sz w:val="92"/>
                                  <w:szCs w:val="92"/>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部门决算公开文本</w:t>
                              </w:r>
                            </w:p>
                          </w:txbxContent>
                        </wps:txbx>
                        <wps:bodyPr wrap="square" rtlCol="0">
                          <a:spAutoFit/>
                        </wps:bodyPr>
                      </wps:wsp>
                    </wpg:wgp>
                  </a:graphicData>
                </a:graphic>
              </wp:anchor>
            </w:drawing>
          </mc:Choice>
          <mc:Fallback>
            <w:pict>
              <v:group id="_x0000_s1026" o:spid="_x0000_s1026" o:spt="203" style="position:absolute;left:0pt;margin-left:-2.5pt;margin-top:0pt;height:322.1pt;width:600.25pt;z-index:-251657216;mso-width-relative:page;mso-height-relative:page;" coordorigin="13622,283" coordsize="12005,6442" o:gfxdata="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">
                <o:lock v:ext="edit" aspectratio="f"/>
                <v:rect id="矩形 5" o:spid="_x0000_s1026" o:spt="1" style="position:absolute;left:13622;top:283;height:6170;width:12005;v-text-anchor:middle;" fillcolor="#FDBC11" filled="t" stroked="f" coordsize="21600,21600" o:gfxdata="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bf6Vq8AAAA&#10;2g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shape id="文本框 10" o:spid="_x0000_s1026" o:spt="202" type="#_x0000_t202" style="position:absolute;left:17229;top:5021;height:1704;width:8083;" filled="f" stroked="f" coordsize="21600,21600" o:gfxdata="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r8kay5AAAA2wAA&#10;AA8AAAAAAAAAAQAgAAAAIgAAAGRycy9kb3ducmV2LnhtbFBLAQIUABQAAAAIAIdO4kAzLwWeOwAA&#10;ADkAAAAQAAAAAAAAAAEAIAAAAAgBAABkcnMvc2hhcGV4bWwueG1sUEsFBgAAAAAGAAYAWwEAALID&#10;AAAAAA==&#10;">
                  <v:fill on="f" focussize="0,0"/>
                  <v:stroke on="f"/>
                  <v:imagedata o:title=""/>
                  <o:lock v:ext="edit" aspectratio="f"/>
                  <v:textbox style="mso-fit-shape-to-text:t;">
                    <w:txbxContent>
                      <w:p>
                        <w:pPr>
                          <w:jc w:val="left"/>
                          <w:rPr>
                            <w:color w:val="000000" w:themeColor="text1"/>
                            <w:kern w:val="0"/>
                            <w:sz w:val="92"/>
                            <w:szCs w:val="92"/>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r>
                          <w:rPr>
                            <w:rFonts w:hint="eastAsia" w:ascii="思源黑体 HW Bold" w:hAnsi="思源黑体 HW Bold" w:eastAsia="思源黑体 HW Bold"/>
                            <w:color w:val="000000" w:themeColor="text1"/>
                            <w:kern w:val="24"/>
                            <w:sz w:val="92"/>
                            <w:szCs w:val="92"/>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部门决算公开文本</w:t>
                        </w:r>
                      </w:p>
                    </w:txbxContent>
                  </v:textbox>
                </v:shape>
              </v:group>
            </w:pict>
          </mc:Fallback>
        </mc:AlternateContent>
      </w:r>
      <w:r>
        <mc:AlternateContent>
          <mc:Choice Requires="wps">
            <w:drawing>
              <wp:anchor distT="0" distB="0" distL="114300" distR="114300" simplePos="0" relativeHeight="251665408" behindDoc="0" locked="0" layoutInCell="1" allowOverlap="1">
                <wp:simplePos x="0" y="0"/>
                <wp:positionH relativeFrom="column">
                  <wp:posOffset>2346325</wp:posOffset>
                </wp:positionH>
                <wp:positionV relativeFrom="paragraph">
                  <wp:posOffset>3639820</wp:posOffset>
                </wp:positionV>
                <wp:extent cx="4313555" cy="396875"/>
                <wp:effectExtent l="0" t="0" r="0" b="0"/>
                <wp:wrapNone/>
                <wp:docPr id="12" name="矩形 11"/>
                <wp:cNvGraphicFramePr/>
                <a:graphic xmlns:a="http://schemas.openxmlformats.org/drawingml/2006/main">
                  <a:graphicData uri="http://schemas.microsoft.com/office/word/2010/wordprocessingShape">
                    <wps:wsp>
                      <wps:cNvSpPr/>
                      <wps:spPr>
                        <a:xfrm>
                          <a:off x="0" y="0"/>
                          <a:ext cx="4313555" cy="396875"/>
                        </a:xfrm>
                        <a:prstGeom prst="rect">
                          <a:avLst/>
                        </a:prstGeom>
                      </wps:spPr>
                      <wps:txbx>
                        <w:txbxContent>
                          <w:p/>
                        </w:txbxContent>
                      </wps:txbx>
                      <wps:bodyPr wrap="none">
                        <a:spAutoFit/>
                      </wps:bodyPr>
                    </wps:wsp>
                  </a:graphicData>
                </a:graphic>
              </wp:anchor>
            </w:drawing>
          </mc:Choice>
          <mc:Fallback>
            <w:pict>
              <v:rect id="矩形 11" o:spid="_x0000_s1026" o:spt="1" style="position:absolute;left:0pt;margin-left:184.75pt;margin-top:286.6pt;height:31.25pt;width:339.65pt;mso-wrap-style:none;z-index:251665408;mso-width-relative:page;mso-height-relative:page;" filled="f" stroked="f" coordsize="21600,21600" o:gfxdata="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">
                <v:fill on="f" focussize="0,0"/>
                <v:stroke on="f"/>
                <v:imagedata o:title=""/>
                <o:lock v:ext="edit" aspectratio="f"/>
                <v:textbox style="mso-fit-shape-to-text:t;">
                  <w:txbxContent>
                    <w:p/>
                  </w:txbxContent>
                </v:textbox>
              </v:rect>
            </w:pict>
          </mc:Fallback>
        </mc:AlternateContent>
      </w:r>
    </w:p>
    <w:p/>
    <w:p>
      <w:pPr>
        <w:jc w:val="center"/>
        <w:rPr>
          <w:rFonts w:ascii="黑体" w:hAnsi="黑体" w:eastAsia="黑体" w:cs="黑体"/>
          <w:sz w:val="56"/>
          <w:szCs w:val="72"/>
        </w:rPr>
      </w:pPr>
    </w:p>
    <w:p>
      <w:pPr>
        <w:jc w:val="center"/>
        <w:rPr>
          <w:rFonts w:ascii="黑体" w:hAnsi="黑体" w:eastAsia="黑体" w:cs="黑体"/>
          <w:sz w:val="56"/>
          <w:szCs w:val="72"/>
        </w:rPr>
      </w:pPr>
    </w:p>
    <w:p>
      <w:pPr>
        <w:rPr>
          <w:rFonts w:ascii="黑体" w:hAnsi="Times New Roman" w:eastAsia="黑体" w:cs="Times New Roman"/>
          <w:sz w:val="48"/>
          <w:szCs w:val="48"/>
        </w:rPr>
      </w:pPr>
      <w:r>
        <w:rPr>
          <w:rFonts w:hint="eastAsia" w:ascii="黑体" w:hAnsi="Times New Roman" w:eastAsia="黑体" w:cs="Times New Roman"/>
          <w:sz w:val="48"/>
          <w:szCs w:val="48"/>
        </w:rPr>
        <w:br w:type="page"/>
      </w:r>
    </w:p>
    <w:p>
      <w:pPr>
        <w:tabs>
          <w:tab w:val="left" w:pos="2728"/>
        </w:tabs>
        <w:rPr>
          <w:rFonts w:ascii="黑体" w:hAnsi="Times New Roman" w:eastAsia="黑体" w:cs="Times New Roman"/>
          <w:sz w:val="48"/>
          <w:szCs w:val="48"/>
        </w:rPr>
      </w:pPr>
      <w:r>
        <w:rPr>
          <w:rFonts w:hint="eastAsia" w:ascii="黑体" w:hAnsi="Times New Roman" w:eastAsia="黑体" w:cs="Times New Roman"/>
          <w:sz w:val="48"/>
          <w:szCs w:val="48"/>
        </w:rPr>
        <w:tab/>
      </w:r>
    </w:p>
    <w:p>
      <w:pPr>
        <w:rPr>
          <w:rFonts w:ascii="黑体" w:hAnsi="黑体" w:eastAsia="黑体" w:cs="黑体"/>
          <w:sz w:val="56"/>
          <w:szCs w:val="72"/>
        </w:rPr>
      </w:pPr>
    </w:p>
    <w:p>
      <w:pPr>
        <w:rPr>
          <w:rFonts w:ascii="黑体" w:hAnsi="黑体" w:eastAsia="黑体" w:cs="黑体"/>
          <w:b/>
          <w:bCs/>
          <w:sz w:val="72"/>
          <w:szCs w:val="96"/>
        </w:rPr>
      </w:pPr>
      <w:r>
        <w:rPr>
          <w:rFonts w:hint="eastAsia" w:ascii="黑体" w:hAnsi="黑体" w:eastAsia="黑体" w:cs="黑体"/>
          <w:b/>
          <w:bCs/>
          <w:sz w:val="72"/>
          <w:szCs w:val="96"/>
        </w:rPr>
        <w:t>2019年度部门决算公开文本</w:t>
      </w:r>
    </w:p>
    <w:p>
      <w:pPr>
        <w:spacing w:line="36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napToGrid w:val="0"/>
        <w:spacing w:line="480" w:lineRule="auto"/>
        <w:jc w:val="center"/>
        <w:rPr>
          <w:rFonts w:ascii="黑体" w:hAnsi="黑体" w:eastAsia="黑体" w:cs="黑体"/>
          <w:sz w:val="56"/>
          <w:szCs w:val="72"/>
        </w:rPr>
      </w:pPr>
    </w:p>
    <w:p>
      <w:pPr>
        <w:snapToGrid w:val="0"/>
        <w:jc w:val="center"/>
        <w:rPr>
          <w:rFonts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中共文安县委组织部</w:t>
      </w:r>
    </w:p>
    <w:p>
      <w:pPr>
        <w:snapToGrid w:val="0"/>
        <w:jc w:val="center"/>
        <w:rPr>
          <w:rFonts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sectPr>
          <w:headerReference r:id="rId5" w:type="first"/>
          <w:footerReference r:id="rId6" w:type="first"/>
          <w:headerReference r:id="rId4" w:type="default"/>
          <w:type w:val="continuous"/>
          <w:pgSz w:w="11906" w:h="16838"/>
          <w:pgMar w:top="2041" w:right="1531" w:bottom="2041" w:left="1531" w:header="851" w:footer="992" w:gutter="0"/>
          <w:cols w:space="0" w:num="1"/>
          <w:titlePg/>
          <w:docGrid w:type="lines" w:linePitch="312" w:charSpace="0"/>
        </w:sectPr>
      </w:pPr>
      <w:r>
        <w:rPr>
          <w:rFonts w:hint="eastAsia"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二〇二〇年十二月</w:t>
      </w:r>
    </w:p>
    <w:p>
      <w:pPr>
        <w:tabs>
          <w:tab w:val="left" w:pos="2728"/>
        </w:tabs>
        <w:jc w:val="center"/>
        <w:rPr>
          <w:rFonts w:ascii="黑体" w:hAnsi="Times New Roman" w:eastAsia="黑体" w:cs="Times New Roman"/>
          <w:sz w:val="48"/>
          <w:szCs w:val="48"/>
        </w:rPr>
      </w:pPr>
    </w:p>
    <w:p>
      <w:pPr>
        <w:tabs>
          <w:tab w:val="left" w:pos="2728"/>
        </w:tabs>
        <w:jc w:val="center"/>
        <w:rPr>
          <w:rFonts w:ascii="黑体" w:hAnsi="Times New Roman" w:eastAsia="黑体" w:cs="Times New Roman"/>
          <w:sz w:val="48"/>
          <w:szCs w:val="48"/>
        </w:rPr>
      </w:pPr>
      <w:r>
        <w:rPr>
          <w:rFonts w:hint="eastAsia" w:ascii="黑体" w:hAnsi="Times New Roman" w:eastAsia="黑体" w:cs="Times New Roman"/>
          <w:sz w:val="48"/>
          <w:szCs w:val="48"/>
        </w:rPr>
        <w:t>目    录</w:t>
      </w:r>
    </w:p>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仿宋_GB2312" w:cs="Times New Roman"/>
          <w:sz w:val="24"/>
          <w:szCs w:val="32"/>
        </w:rPr>
      </w:pPr>
      <w:r>
        <w:rPr>
          <w:rFonts w:ascii="Times New Roman" w:hAnsi="Times New Roman" w:eastAsia="黑体" w:cs="Times New Roman"/>
          <w:sz w:val="32"/>
          <w:szCs w:val="32"/>
        </w:rPr>
        <w:t>第一部分   部门概况</w:t>
      </w:r>
    </w:p>
    <w:p>
      <w:pPr>
        <w:widowControl/>
        <w:spacing w:after="160" w:line="580" w:lineRule="exact"/>
        <w:ind w:firstLine="1273" w:firstLineChars="398"/>
        <w:rPr>
          <w:rFonts w:ascii="Times New Roman" w:hAnsi="Times New Roman" w:eastAsia="仿宋_GB2312" w:cs="Times New Roman"/>
          <w:sz w:val="32"/>
          <w:szCs w:val="32"/>
        </w:rPr>
      </w:pPr>
      <w:r>
        <w:rPr>
          <w:rFonts w:ascii="Times New Roman" w:hAnsi="Times New Roman" w:eastAsia="仿宋_GB2312" w:cs="Times New Roman"/>
          <w:sz w:val="32"/>
          <w:szCs w:val="32"/>
        </w:rPr>
        <w:t>一、部门</w:t>
      </w:r>
      <w:r>
        <w:rPr>
          <w:rFonts w:hint="eastAsia" w:ascii="Times New Roman" w:hAnsi="Times New Roman" w:eastAsia="仿宋_GB2312" w:cs="Times New Roman"/>
          <w:sz w:val="32"/>
          <w:szCs w:val="32"/>
        </w:rPr>
        <w:t>职责</w:t>
      </w:r>
    </w:p>
    <w:p>
      <w:pPr>
        <w:widowControl/>
        <w:spacing w:after="160" w:line="580" w:lineRule="exact"/>
        <w:ind w:firstLine="1273" w:firstLineChars="398"/>
        <w:rPr>
          <w:rFonts w:ascii="Times New Roman" w:hAnsi="Times New Roman" w:eastAsia="仿宋_GB2312" w:cs="Times New Roman"/>
          <w:sz w:val="32"/>
          <w:szCs w:val="32"/>
        </w:rPr>
      </w:pPr>
      <w:r>
        <w:rPr>
          <w:rFonts w:ascii="Times New Roman" w:hAnsi="Times New Roman" w:eastAsia="仿宋_GB2312" w:cs="Times New Roman"/>
          <w:sz w:val="32"/>
          <w:szCs w:val="32"/>
        </w:rPr>
        <w:t>二、</w:t>
      </w:r>
      <w:r>
        <w:rPr>
          <w:rFonts w:hint="eastAsia" w:ascii="Times New Roman" w:hAnsi="Times New Roman" w:eastAsia="仿宋_GB2312" w:cs="Times New Roman"/>
          <w:sz w:val="32"/>
          <w:szCs w:val="32"/>
        </w:rPr>
        <w:t>机构设置</w:t>
      </w:r>
    </w:p>
    <w:p>
      <w:pPr>
        <w:widowControl/>
        <w:spacing w:after="160"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第二部分   201</w:t>
      </w:r>
      <w:r>
        <w:rPr>
          <w:rFonts w:hint="eastAsia" w:ascii="Times New Roman" w:hAnsi="Times New Roman" w:eastAsia="黑体" w:cs="Times New Roman"/>
          <w:sz w:val="32"/>
          <w:szCs w:val="32"/>
        </w:rPr>
        <w:t>9</w:t>
      </w:r>
      <w:r>
        <w:rPr>
          <w:rFonts w:ascii="Times New Roman" w:hAnsi="Times New Roman" w:eastAsia="黑体" w:cs="Times New Roman"/>
          <w:sz w:val="32"/>
          <w:szCs w:val="32"/>
        </w:rPr>
        <w:t>年部门决算情况说明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一、收入支出决算总体情况说明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二、收入决算情况说明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三、支出决算情况说明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四、财政拨款收入支出决算总体情况说明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五、一般公共预算</w:t>
      </w:r>
      <w:r>
        <w:rPr>
          <w:rFonts w:ascii="Times New Roman" w:hAnsi="Times New Roman" w:eastAsia="仿宋_GB2312" w:cs="Times New Roman"/>
          <w:sz w:val="32"/>
          <w:szCs w:val="32"/>
        </w:rPr>
        <w:t>“三公”经费支出决算情况说明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六</w:t>
      </w:r>
      <w:r>
        <w:rPr>
          <w:rFonts w:ascii="Times New Roman" w:hAnsi="Times New Roman" w:eastAsia="仿宋_GB2312" w:cs="Times New Roman"/>
          <w:sz w:val="32"/>
          <w:szCs w:val="32"/>
        </w:rPr>
        <w:t>、预算绩效情况说明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七</w:t>
      </w:r>
      <w:r>
        <w:rPr>
          <w:rFonts w:ascii="Times New Roman" w:hAnsi="Times New Roman" w:eastAsia="仿宋_GB2312" w:cs="Times New Roman"/>
          <w:sz w:val="32"/>
          <w:szCs w:val="32"/>
        </w:rPr>
        <w:t>、其他重要事项的说明</w:t>
      </w:r>
    </w:p>
    <w:p>
      <w:pPr>
        <w:widowControl/>
        <w:spacing w:after="160"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第三部分</w:t>
      </w:r>
      <w:r>
        <w:rPr>
          <w:rFonts w:hint="eastAsia" w:ascii="Times New Roman" w:hAnsi="Times New Roman" w:eastAsia="黑体" w:cs="Times New Roman"/>
          <w:sz w:val="32"/>
          <w:szCs w:val="32"/>
        </w:rPr>
        <w:t xml:space="preserve">  </w:t>
      </w:r>
      <w:r>
        <w:rPr>
          <w:rFonts w:ascii="Times New Roman" w:hAnsi="Times New Roman" w:eastAsia="黑体" w:cs="Times New Roman"/>
          <w:sz w:val="32"/>
          <w:szCs w:val="32"/>
        </w:rPr>
        <w:t>名词解释</w:t>
      </w:r>
    </w:p>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黑体" w:cs="Times New Roman"/>
          <w:sz w:val="32"/>
          <w:szCs w:val="32"/>
        </w:rPr>
        <w:sectPr>
          <w:headerReference r:id="rId8" w:type="first"/>
          <w:footerReference r:id="rId10" w:type="first"/>
          <w:headerReference r:id="rId7" w:type="default"/>
          <w:footerReference r:id="rId9" w:type="default"/>
          <w:type w:val="continuous"/>
          <w:pgSz w:w="11906" w:h="16838"/>
          <w:pgMar w:top="2041" w:right="1531" w:bottom="2041" w:left="1531" w:header="851" w:footer="992" w:gutter="0"/>
          <w:cols w:space="0" w:num="1"/>
          <w:titlePg/>
          <w:docGrid w:type="lines" w:linePitch="312" w:charSpace="0"/>
        </w:sect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r>
        <w:rPr>
          <w:sz w:val="72"/>
        </w:rPr>
        <mc:AlternateContent>
          <mc:Choice Requires="wps">
            <w:drawing>
              <wp:anchor distT="0" distB="0" distL="114300" distR="114300" simplePos="0" relativeHeight="251671552" behindDoc="0" locked="0" layoutInCell="1" allowOverlap="1">
                <wp:simplePos x="0" y="0"/>
                <wp:positionH relativeFrom="column">
                  <wp:posOffset>-1088390</wp:posOffset>
                </wp:positionH>
                <wp:positionV relativeFrom="paragraph">
                  <wp:posOffset>1024890</wp:posOffset>
                </wp:positionV>
                <wp:extent cx="7793355" cy="3341370"/>
                <wp:effectExtent l="6350" t="6350" r="10795" b="24130"/>
                <wp:wrapNone/>
                <wp:docPr id="143" name="文本框 143"/>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rgbClr val="FFD966"/>
                          </a:fgClr>
                          <a:bgClr>
                            <a:schemeClr val="bg1"/>
                          </a:bgClr>
                        </a:pattFill>
                        <a:ln w="12700" cmpd="sng">
                          <a:solidFill>
                            <a:srgbClr val="FFD966"/>
                          </a:solidFill>
                          <a:prstDash val="solid"/>
                        </a:ln>
                      </wps:spPr>
                      <wps:style>
                        <a:lnRef idx="0">
                          <a:schemeClr val="accent1"/>
                        </a:lnRef>
                        <a:fillRef idx="0">
                          <a:schemeClr val="accent1"/>
                        </a:fillRef>
                        <a:effectRef idx="0">
                          <a:schemeClr val="accent1"/>
                        </a:effectRef>
                        <a:fontRef idx="minor">
                          <a:schemeClr val="dk1"/>
                        </a:fontRef>
                      </wps:style>
                      <wps:txbx>
                        <w:txbxContent>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第一部分  部门概况</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85.7pt;margin-top:80.7pt;height:263.1pt;width:613.65pt;z-index:251671552;v-text-anchor:middle;mso-width-relative:page;mso-height-relative:page;" fillcolor="#FFD966" filled="t" stroked="t" coordsize="21600,21600" o:gfxdata="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EdhMyncAAAADQEAAA8AAAAAAAAAAQAgAAAAIgAAAGRycy9kb3du&#10;cmV2LnhtbFBLAQIUABQAAAAIAIdO4kBsigz3bQIAAN8EAAAOAAAAAAAAAAEAIAAAACsBAABkcnMv&#10;ZTJvRG9jLnhtbFBLBQYAAAAABgAGAFkBAAAKBgAAAAA=&#10;">
                <v:fill type="pattern" on="t" color2="#FFFFFF [3212]" focussize="0,0" r:id="rId24"/>
                <v:stroke weight="1pt" color="#FFD966 [3204]" joinstyle="round"/>
                <v:imagedata o:title=""/>
                <o:lock v:ext="edit" aspectratio="f"/>
                <v:textbox>
                  <w:txbxContent>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第一部分  部门概况</w:t>
                      </w:r>
                    </w:p>
                  </w:txbxContent>
                </v:textbox>
              </v:shape>
            </w:pict>
          </mc:Fallback>
        </mc:AlternateContent>
      </w:r>
      <w:r>
        <w:br w:type="page"/>
      </w:r>
    </w:p>
    <w:p>
      <w:pPr>
        <w:pStyle w:val="2"/>
        <w:spacing w:before="0" w:after="0" w:line="580" w:lineRule="exact"/>
        <w:ind w:firstLine="640" w:firstLineChars="200"/>
        <w:jc w:val="left"/>
        <w:rPr>
          <w:rFonts w:ascii="黑体" w:eastAsia="黑体" w:cs="黑体"/>
          <w:b w:val="0"/>
          <w:bCs w:val="0"/>
          <w:kern w:val="0"/>
          <w:sz w:val="32"/>
          <w:szCs w:val="32"/>
        </w:rPr>
      </w:pPr>
      <w:r>
        <w:rPr>
          <w:rFonts w:hint="eastAsia" w:ascii="黑体" w:eastAsia="黑体" w:cs="黑体"/>
          <w:b w:val="0"/>
          <w:bCs w:val="0"/>
          <w:kern w:val="0"/>
          <w:sz w:val="32"/>
          <w:szCs w:val="32"/>
        </w:rPr>
        <w:t>一、部门职责</w:t>
      </w:r>
    </w:p>
    <w:p>
      <w:pPr>
        <w:spacing w:line="500" w:lineRule="exact"/>
        <w:ind w:firstLine="640" w:firstLineChars="200"/>
        <w:jc w:val="left"/>
        <w:rPr>
          <w:rFonts w:ascii="仿宋_GB2312" w:hAnsi="方正仿宋_GBK" w:eastAsia="仿宋_GB2312" w:cs="方正仿宋_GBK"/>
          <w:sz w:val="32"/>
          <w:szCs w:val="32"/>
        </w:rPr>
      </w:pPr>
      <w:r>
        <w:rPr>
          <w:rFonts w:hint="eastAsia" w:ascii="仿宋_GB2312" w:hAnsi="方正仿宋_GBK" w:eastAsia="仿宋_GB2312" w:cs="方正仿宋_GBK"/>
          <w:sz w:val="32"/>
          <w:szCs w:val="32"/>
        </w:rPr>
        <w:t>（一）承担县委党的建设（基层组织建设）工作领导小组办公室工作职责。围绕党的重大理论和实践问题调查研究，提出加强全县党的建设的建议；负责党的建设制度改革的宏观指导，综合研究党的组织工作、干部工作、人才工作重要方针政策，制定或参与制定全县性重要政策和制度。</w:t>
      </w:r>
    </w:p>
    <w:p>
      <w:pPr>
        <w:spacing w:line="500" w:lineRule="exact"/>
        <w:ind w:firstLine="640" w:firstLineChars="200"/>
        <w:jc w:val="left"/>
        <w:rPr>
          <w:rFonts w:ascii="仿宋_GB2312" w:hAnsi="方正仿宋_GBK" w:eastAsia="仿宋_GB2312" w:cs="方正仿宋_GBK"/>
          <w:sz w:val="32"/>
          <w:szCs w:val="32"/>
        </w:rPr>
      </w:pPr>
      <w:r>
        <w:rPr>
          <w:rFonts w:hint="eastAsia" w:ascii="仿宋_GB2312" w:hAnsi="方正仿宋_GBK" w:eastAsia="仿宋_GB2312" w:cs="方正仿宋_GBK"/>
          <w:sz w:val="32"/>
          <w:szCs w:val="32"/>
        </w:rPr>
        <w:t>（二）统筹全县党员队伍建设、组织员队伍建设的宏观指导以及全县党员发展、教育、管理工作。指导全县党的组织制度、党内生活制度建设；协调指导全县党代表大会、党代表会议、人民代表大会的选举工作；负责全县党代表大会代表的日常管理和服务工作；负责全县党组织建设特别是党的基层组织建设的调查研究、政策制定和宏观指导；负责全县抓党建促脱贫攻坚工作的谋划指导和组织推动；承担县委非公有制经济组织和社会组织工作委员会职责。</w:t>
      </w:r>
    </w:p>
    <w:p>
      <w:pPr>
        <w:spacing w:line="500" w:lineRule="exact"/>
        <w:ind w:firstLine="640" w:firstLineChars="200"/>
        <w:jc w:val="left"/>
        <w:rPr>
          <w:rFonts w:ascii="仿宋_GB2312" w:hAnsi="方正仿宋_GBK" w:eastAsia="仿宋_GB2312" w:cs="方正仿宋_GBK"/>
          <w:sz w:val="32"/>
          <w:szCs w:val="32"/>
        </w:rPr>
      </w:pPr>
      <w:r>
        <w:rPr>
          <w:rFonts w:hint="eastAsia" w:ascii="仿宋_GB2312" w:hAnsi="方正仿宋_GBK" w:eastAsia="仿宋_GB2312" w:cs="方正仿宋_GBK"/>
          <w:sz w:val="32"/>
          <w:szCs w:val="32"/>
        </w:rPr>
        <w:t>（三）负责全县领导班子和干部队伍建设的宏观管理。研究提出领导班子和领导干部队伍建设规划以及干部管理体制的建议，指导领导班子思想作风建设；负责事业单位领导人员宏观管理；负责提出各乡镇、农场、经济开发区和县直各部门以及其他列入县委管理的领导班子调整、配备的建议；负责县委管理干部的考察，办理职务任免、工资、待遇、退休审批手续；综合管理优秀年轻干部队伍，统筹选育管用工作，指导协调妇女干部、少数民族干部和党外干部培养选拔工作；负责挂职干部和对口援助干部的选派管理及有关工作；配合相关部门军队转业干部安置工作；负责各乡镇、农场、经济开发区和县直部门部分股级干部的备案工作；负责全县选调生、大学生村官的管理、培养和宏观指导。</w:t>
      </w:r>
    </w:p>
    <w:p>
      <w:pPr>
        <w:spacing w:line="500" w:lineRule="exact"/>
        <w:ind w:firstLine="640" w:firstLineChars="200"/>
        <w:jc w:val="left"/>
        <w:rPr>
          <w:rFonts w:ascii="仿宋_GB2312" w:hAnsi="方正仿宋_GBK" w:eastAsia="仿宋_GB2312" w:cs="方正仿宋_GBK"/>
          <w:sz w:val="32"/>
          <w:szCs w:val="32"/>
        </w:rPr>
      </w:pPr>
      <w:r>
        <w:rPr>
          <w:rFonts w:hint="eastAsia" w:ascii="仿宋_GB2312" w:hAnsi="方正仿宋_GBK" w:eastAsia="仿宋_GB2312" w:cs="方正仿宋_GBK"/>
          <w:sz w:val="32"/>
          <w:szCs w:val="32"/>
        </w:rPr>
        <w:t>（四）负责全县干部教育培训的宏观管理、统筹协调、指导检查；研究拟订全县干部教育工作规划；组织实施县委管理干部和一定层次其他干部的培训；承担县委干部教育工作领导小组办公室职责；负责全县组织系统干部监督工作的综合协调和宏观指导；组织开展选人用人工作和执行干部监督制度规定情况的监督检查，处置反映违反干部选拔任用工作政策法规、选人用人问题及领导干部相关问题的举报；负责全县干部考核工作的宏观指导和督导检查，组织实施对县委管理领导班子和领导干部的考核工作；指导全县机关目标绩效管理及县级机关职能绩效目标考核；承担县委干部考核领导小组办公室职责。</w:t>
      </w:r>
    </w:p>
    <w:p>
      <w:pPr>
        <w:spacing w:line="500" w:lineRule="exact"/>
        <w:ind w:firstLine="640" w:firstLineChars="200"/>
        <w:jc w:val="left"/>
        <w:rPr>
          <w:rFonts w:ascii="仿宋_GB2312" w:hAnsi="方正仿宋_GBK" w:eastAsia="仿宋_GB2312" w:cs="方正仿宋_GBK"/>
          <w:sz w:val="32"/>
          <w:szCs w:val="32"/>
        </w:rPr>
      </w:pPr>
      <w:r>
        <w:rPr>
          <w:rFonts w:hint="eastAsia" w:ascii="仿宋_GB2312" w:hAnsi="方正仿宋_GBK" w:eastAsia="仿宋_GB2312" w:cs="方正仿宋_GBK"/>
          <w:sz w:val="32"/>
          <w:szCs w:val="32"/>
        </w:rPr>
        <w:t>（五）研究拟订公务员、参照公务员法管理事业单位工作人员管理政策并组织实施。负责公务员、参照公务员法管理事业单位工作人员录用调配、考核奖惩、培训和工资福利等工作；指导全县公务员、参照公务员法管理事业单位工作人员队伍建设。</w:t>
      </w:r>
    </w:p>
    <w:p>
      <w:pPr>
        <w:spacing w:line="500" w:lineRule="exact"/>
        <w:ind w:firstLine="640" w:firstLineChars="200"/>
        <w:jc w:val="left"/>
        <w:rPr>
          <w:rFonts w:ascii="仿宋_GB2312" w:hAnsi="方正仿宋_GBK" w:eastAsia="仿宋_GB2312" w:cs="方正仿宋_GBK"/>
          <w:sz w:val="32"/>
          <w:szCs w:val="32"/>
        </w:rPr>
      </w:pPr>
      <w:r>
        <w:rPr>
          <w:rFonts w:hint="eastAsia" w:ascii="仿宋_GB2312" w:hAnsi="方正仿宋_GBK" w:eastAsia="仿宋_GB2312" w:cs="方正仿宋_GBK"/>
          <w:sz w:val="32"/>
          <w:szCs w:val="32"/>
        </w:rPr>
        <w:t>（六）负责全县人才工作和人才队伍建设的牵头抓总、统筹协调、推进落实。负责牵头人才规划的制定、实施，人才发展体制机制的改革推进；负责省管高层次人才、市管专家和县管专业技术拔尖人才的联系服务工作；负责县管专业技术拔尖人才的宏观管理工作；承担县委人才工作协调小组办公室职责。</w:t>
      </w:r>
    </w:p>
    <w:p>
      <w:pPr>
        <w:spacing w:line="500" w:lineRule="exact"/>
        <w:ind w:firstLine="640" w:firstLineChars="200"/>
        <w:jc w:val="left"/>
        <w:rPr>
          <w:rFonts w:ascii="仿宋_GB2312" w:hAnsi="方正仿宋_GBK" w:eastAsia="仿宋_GB2312" w:cs="方正仿宋_GBK"/>
          <w:sz w:val="32"/>
          <w:szCs w:val="32"/>
        </w:rPr>
      </w:pPr>
      <w:r>
        <w:rPr>
          <w:rFonts w:hint="eastAsia" w:ascii="仿宋_GB2312" w:hAnsi="方正仿宋_GBK" w:eastAsia="仿宋_GB2312" w:cs="方正仿宋_GBK"/>
          <w:sz w:val="32"/>
          <w:szCs w:val="32"/>
        </w:rPr>
        <w:t>（七）全面贯彻加强党对离退休干部工作的集中统一领导要求。拟订或参与拟订全县离退休干部工作有关具体规定和办法；总结宣传全县离退休干部工作和先进典型；组织和协调有关部门做好离退休干部工作；落实离退休干部的政治和生活待遇，做好走访慰问工作；抓好离休干部“两费”（离休费、医药费）的落实；调查研究离退休干部政治和生活待遇中存在的问题，协调有关部门提出解决办法；加强对全县离退休干部的政治引领和教育管理；组织拟订和研究制定加强新形势下离退休干部党组织建设、做好离退休干部思想政治工作的制度办法和措施；承担县委老干部工作领导小组的日常工作。</w:t>
      </w:r>
    </w:p>
    <w:p>
      <w:pPr>
        <w:spacing w:line="500" w:lineRule="exact"/>
        <w:ind w:firstLine="640" w:firstLineChars="200"/>
        <w:jc w:val="left"/>
        <w:rPr>
          <w:rFonts w:ascii="仿宋_GB2312" w:hAnsi="方正仿宋_GBK" w:eastAsia="仿宋_GB2312" w:cs="方正仿宋_GBK"/>
          <w:sz w:val="32"/>
          <w:szCs w:val="32"/>
        </w:rPr>
      </w:pPr>
      <w:r>
        <w:rPr>
          <w:rFonts w:hint="eastAsia" w:ascii="仿宋_GB2312" w:hAnsi="方正仿宋_GBK" w:eastAsia="仿宋_GB2312" w:cs="方正仿宋_GBK"/>
          <w:sz w:val="32"/>
          <w:szCs w:val="32"/>
        </w:rPr>
        <w:t>（八）负责全县组织工作的检查督促，及时向县委反映重要情况，提出建议。</w:t>
      </w:r>
    </w:p>
    <w:p>
      <w:pPr>
        <w:spacing w:line="500" w:lineRule="exact"/>
        <w:ind w:firstLine="640" w:firstLineChars="200"/>
        <w:jc w:val="left"/>
        <w:rPr>
          <w:rFonts w:ascii="仿宋_GB2312" w:hAnsi="方正仿宋_GBK" w:eastAsia="仿宋_GB2312" w:cs="方正仿宋_GBK"/>
          <w:sz w:val="32"/>
          <w:szCs w:val="32"/>
        </w:rPr>
      </w:pPr>
      <w:r>
        <w:rPr>
          <w:rFonts w:hint="eastAsia" w:ascii="仿宋_GB2312" w:hAnsi="方正仿宋_GBK" w:eastAsia="仿宋_GB2312" w:cs="方正仿宋_GBK"/>
          <w:sz w:val="32"/>
          <w:szCs w:val="32"/>
        </w:rPr>
        <w:t>（九）统一管理县委机构编制委员会办公室。</w:t>
      </w:r>
    </w:p>
    <w:p>
      <w:pPr>
        <w:spacing w:line="500" w:lineRule="exact"/>
        <w:ind w:firstLine="640" w:firstLineChars="200"/>
        <w:jc w:val="left"/>
        <w:rPr>
          <w:rFonts w:ascii="仿宋_GB2312" w:hAnsi="方正仿宋_GBK" w:eastAsia="仿宋_GB2312" w:cs="方正仿宋_GBK"/>
          <w:sz w:val="32"/>
          <w:szCs w:val="32"/>
        </w:rPr>
      </w:pPr>
      <w:r>
        <w:rPr>
          <w:rFonts w:hint="eastAsia" w:ascii="仿宋_GB2312" w:hAnsi="方正仿宋_GBK" w:eastAsia="仿宋_GB2312" w:cs="方正仿宋_GBK"/>
          <w:sz w:val="32"/>
          <w:szCs w:val="32"/>
        </w:rPr>
        <w:t>（十）完成县委交办的其他任务。</w:t>
      </w:r>
    </w:p>
    <w:p>
      <w:pPr>
        <w:keepNext/>
        <w:keepLines/>
        <w:spacing w:line="580" w:lineRule="exact"/>
        <w:ind w:firstLine="640" w:firstLineChars="200"/>
        <w:jc w:val="left"/>
        <w:outlineLvl w:val="0"/>
        <w:rPr>
          <w:rFonts w:ascii="黑体" w:hAnsi="Calibri" w:eastAsia="黑体" w:cs="黑体"/>
          <w:kern w:val="0"/>
          <w:sz w:val="32"/>
          <w:szCs w:val="32"/>
        </w:rPr>
      </w:pPr>
      <w:r>
        <w:rPr>
          <w:rFonts w:hint="eastAsia" w:ascii="黑体" w:hAnsi="Calibri" w:eastAsia="黑体" w:cs="黑体"/>
          <w:kern w:val="0"/>
          <w:sz w:val="32"/>
          <w:szCs w:val="32"/>
        </w:rPr>
        <w:t>二、机构设置</w:t>
      </w:r>
    </w:p>
    <w:p>
      <w:pPr>
        <w:spacing w:line="580" w:lineRule="exact"/>
        <w:ind w:firstLine="640" w:firstLineChars="200"/>
        <w:rPr>
          <w:rFonts w:ascii="仿宋_GB2312" w:hAnsi="Calibri" w:eastAsia="仿宋_GB2312" w:cs="ArialUnicodeMS"/>
          <w:kern w:val="0"/>
          <w:sz w:val="32"/>
          <w:szCs w:val="32"/>
        </w:rPr>
      </w:pPr>
      <w:r>
        <w:rPr>
          <w:rFonts w:hint="eastAsia" w:ascii="仿宋_GB2312" w:hAnsi="Calibri" w:eastAsia="仿宋_GB2312" w:cs="ArialUnicodeMS"/>
          <w:kern w:val="0"/>
          <w:sz w:val="32"/>
          <w:szCs w:val="32"/>
        </w:rPr>
        <w:t>从决算编报单位构成看，纳入2019 年度本部门决算汇编范围的独立核算单位（以下简称“单位”）共1个，具体情况如下：</w:t>
      </w:r>
    </w:p>
    <w:tbl>
      <w:tblPr>
        <w:tblStyle w:val="7"/>
        <w:tblpPr w:leftFromText="180" w:rightFromText="180" w:vertAnchor="text" w:horzAnchor="page" w:tblpXSpec="center" w:tblpY="10"/>
        <w:tblOverlap w:val="never"/>
        <w:tblW w:w="95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
        <w:gridCol w:w="3485"/>
        <w:gridCol w:w="2445"/>
        <w:gridCol w:w="2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1" w:hRule="atLeast"/>
          <w:jc w:val="center"/>
        </w:trPr>
        <w:tc>
          <w:tcPr>
            <w:tcW w:w="98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序号</w:t>
            </w:r>
          </w:p>
        </w:tc>
        <w:tc>
          <w:tcPr>
            <w:tcW w:w="348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单位名称</w:t>
            </w:r>
          </w:p>
        </w:tc>
        <w:tc>
          <w:tcPr>
            <w:tcW w:w="244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单位基本性质</w:t>
            </w:r>
          </w:p>
        </w:tc>
        <w:tc>
          <w:tcPr>
            <w:tcW w:w="266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经费形式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jc w:val="center"/>
        </w:trPr>
        <w:tc>
          <w:tcPr>
            <w:tcW w:w="985" w:type="dxa"/>
          </w:tcPr>
          <w:p>
            <w:pPr>
              <w:spacing w:line="560" w:lineRule="exact"/>
              <w:jc w:val="center"/>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1</w:t>
            </w:r>
          </w:p>
        </w:tc>
        <w:tc>
          <w:tcPr>
            <w:tcW w:w="3485" w:type="dxa"/>
          </w:tcPr>
          <w:p>
            <w:pPr>
              <w:spacing w:line="560" w:lineRule="exact"/>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中国共产党文安县委员会组织部(本级)</w:t>
            </w:r>
          </w:p>
        </w:tc>
        <w:tc>
          <w:tcPr>
            <w:tcW w:w="2445" w:type="dxa"/>
          </w:tcPr>
          <w:p>
            <w:pPr>
              <w:spacing w:line="560" w:lineRule="exact"/>
              <w:jc w:val="center"/>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行政单位</w:t>
            </w:r>
          </w:p>
        </w:tc>
        <w:tc>
          <w:tcPr>
            <w:tcW w:w="2665" w:type="dxa"/>
          </w:tcPr>
          <w:p>
            <w:pPr>
              <w:spacing w:line="560" w:lineRule="exact"/>
              <w:jc w:val="center"/>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jc w:val="center"/>
        </w:trPr>
        <w:tc>
          <w:tcPr>
            <w:tcW w:w="985" w:type="dxa"/>
          </w:tcPr>
          <w:p>
            <w:pPr>
              <w:spacing w:line="560" w:lineRule="exact"/>
              <w:jc w:val="center"/>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2</w:t>
            </w:r>
          </w:p>
        </w:tc>
        <w:tc>
          <w:tcPr>
            <w:tcW w:w="3485" w:type="dxa"/>
          </w:tcPr>
          <w:p>
            <w:pPr>
              <w:spacing w:line="560" w:lineRule="exact"/>
              <w:rPr>
                <w:rFonts w:ascii="仿宋_GB2312" w:hAnsi="Calibri" w:eastAsia="仿宋_GB2312" w:cs="ArialUnicodeMS"/>
                <w:kern w:val="0"/>
                <w:sz w:val="28"/>
                <w:szCs w:val="28"/>
              </w:rPr>
            </w:pPr>
          </w:p>
        </w:tc>
        <w:tc>
          <w:tcPr>
            <w:tcW w:w="2445" w:type="dxa"/>
          </w:tcPr>
          <w:p>
            <w:pPr>
              <w:spacing w:line="560" w:lineRule="exact"/>
              <w:jc w:val="center"/>
              <w:rPr>
                <w:rFonts w:ascii="仿宋_GB2312" w:hAnsi="Calibri" w:eastAsia="仿宋_GB2312" w:cs="ArialUnicodeMS"/>
                <w:kern w:val="0"/>
                <w:sz w:val="28"/>
                <w:szCs w:val="28"/>
              </w:rPr>
            </w:pPr>
          </w:p>
        </w:tc>
        <w:tc>
          <w:tcPr>
            <w:tcW w:w="2665" w:type="dxa"/>
          </w:tcPr>
          <w:p>
            <w:pPr>
              <w:spacing w:line="560" w:lineRule="exact"/>
              <w:jc w:val="center"/>
              <w:rPr>
                <w:rFonts w:ascii="仿宋_GB2312" w:hAnsi="Calibri" w:eastAsia="仿宋_GB2312" w:cs="ArialUnicodeM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jc w:val="center"/>
        </w:trPr>
        <w:tc>
          <w:tcPr>
            <w:tcW w:w="985" w:type="dxa"/>
          </w:tcPr>
          <w:p>
            <w:pPr>
              <w:spacing w:line="560" w:lineRule="exact"/>
              <w:jc w:val="center"/>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3</w:t>
            </w:r>
          </w:p>
        </w:tc>
        <w:tc>
          <w:tcPr>
            <w:tcW w:w="3485" w:type="dxa"/>
          </w:tcPr>
          <w:p>
            <w:pPr>
              <w:spacing w:line="560" w:lineRule="exact"/>
              <w:rPr>
                <w:rFonts w:ascii="仿宋_GB2312" w:hAnsi="Calibri" w:eastAsia="仿宋_GB2312" w:cs="ArialUnicodeMS"/>
                <w:kern w:val="0"/>
                <w:sz w:val="28"/>
                <w:szCs w:val="28"/>
              </w:rPr>
            </w:pPr>
          </w:p>
        </w:tc>
        <w:tc>
          <w:tcPr>
            <w:tcW w:w="2445" w:type="dxa"/>
          </w:tcPr>
          <w:p>
            <w:pPr>
              <w:spacing w:line="560" w:lineRule="exact"/>
              <w:jc w:val="center"/>
              <w:rPr>
                <w:rFonts w:ascii="仿宋_GB2312" w:hAnsi="Calibri" w:eastAsia="仿宋_GB2312" w:cs="ArialUnicodeMS"/>
                <w:kern w:val="0"/>
                <w:sz w:val="28"/>
                <w:szCs w:val="28"/>
              </w:rPr>
            </w:pPr>
          </w:p>
        </w:tc>
        <w:tc>
          <w:tcPr>
            <w:tcW w:w="2665" w:type="dxa"/>
          </w:tcPr>
          <w:p>
            <w:pPr>
              <w:spacing w:line="560" w:lineRule="exact"/>
              <w:jc w:val="center"/>
              <w:rPr>
                <w:rFonts w:ascii="仿宋_GB2312" w:hAnsi="Calibri" w:eastAsia="仿宋_GB2312" w:cs="ArialUnicodeM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jc w:val="center"/>
        </w:trPr>
        <w:tc>
          <w:tcPr>
            <w:tcW w:w="985" w:type="dxa"/>
            <w:tcBorders>
              <w:bottom w:val="single" w:color="auto" w:sz="4" w:space="0"/>
            </w:tcBorders>
          </w:tcPr>
          <w:p>
            <w:pPr>
              <w:spacing w:line="560" w:lineRule="exact"/>
              <w:jc w:val="center"/>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w:t>
            </w:r>
          </w:p>
        </w:tc>
        <w:tc>
          <w:tcPr>
            <w:tcW w:w="3485" w:type="dxa"/>
            <w:tcBorders>
              <w:bottom w:val="single" w:color="auto" w:sz="4" w:space="0"/>
            </w:tcBorders>
          </w:tcPr>
          <w:p>
            <w:pPr>
              <w:spacing w:line="560" w:lineRule="exact"/>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w:t>
            </w:r>
          </w:p>
        </w:tc>
        <w:tc>
          <w:tcPr>
            <w:tcW w:w="2445" w:type="dxa"/>
            <w:tcBorders>
              <w:bottom w:val="single" w:color="auto" w:sz="4" w:space="0"/>
            </w:tcBorders>
          </w:tcPr>
          <w:p>
            <w:pPr>
              <w:spacing w:line="560" w:lineRule="exact"/>
              <w:jc w:val="center"/>
              <w:rPr>
                <w:rFonts w:ascii="仿宋_GB2312" w:hAnsi="Calibri" w:eastAsia="仿宋_GB2312" w:cs="ArialUnicodeMS"/>
                <w:kern w:val="0"/>
                <w:sz w:val="28"/>
                <w:szCs w:val="28"/>
              </w:rPr>
            </w:pPr>
          </w:p>
        </w:tc>
        <w:tc>
          <w:tcPr>
            <w:tcW w:w="2665" w:type="dxa"/>
            <w:tcBorders>
              <w:bottom w:val="single" w:color="auto" w:sz="4" w:space="0"/>
            </w:tcBorders>
          </w:tcPr>
          <w:p>
            <w:pPr>
              <w:spacing w:line="560" w:lineRule="exact"/>
              <w:jc w:val="center"/>
              <w:rPr>
                <w:rFonts w:ascii="仿宋_GB2312" w:hAnsi="Calibri" w:eastAsia="仿宋_GB2312" w:cs="ArialUnicodeM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jc w:val="center"/>
        </w:trPr>
        <w:tc>
          <w:tcPr>
            <w:tcW w:w="9580" w:type="dxa"/>
            <w:gridSpan w:val="4"/>
            <w:tcBorders>
              <w:top w:val="single" w:color="auto" w:sz="4" w:space="0"/>
              <w:left w:val="nil"/>
              <w:bottom w:val="nil"/>
              <w:right w:val="nil"/>
            </w:tcBorders>
          </w:tcPr>
          <w:p>
            <w:pPr>
              <w:spacing w:line="560" w:lineRule="exact"/>
              <w:ind w:firstLine="560" w:firstLineChars="200"/>
              <w:jc w:val="left"/>
              <w:rPr>
                <w:rFonts w:ascii="仿宋_GB2312" w:hAnsi="Calibri" w:eastAsia="仿宋_GB2312" w:cs="ArialUnicodeMS"/>
                <w:kern w:val="0"/>
                <w:sz w:val="28"/>
                <w:szCs w:val="28"/>
              </w:rPr>
            </w:pPr>
          </w:p>
        </w:tc>
      </w:tr>
    </w:tbl>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黑体" w:cs="Times New Roman"/>
          <w:sz w:val="32"/>
          <w:szCs w:val="32"/>
        </w:rPr>
        <w:sectPr>
          <w:footerReference r:id="rId13" w:type="first"/>
          <w:headerReference r:id="rId11" w:type="default"/>
          <w:footerReference r:id="rId12" w:type="default"/>
          <w:pgSz w:w="11906" w:h="16838"/>
          <w:pgMar w:top="2041" w:right="1531" w:bottom="2041" w:left="1531" w:header="851" w:footer="992" w:gutter="0"/>
          <w:pgNumType w:fmt="numberInDash" w:start="1"/>
          <w:cols w:space="0" w:num="1"/>
          <w:titlePg/>
          <w:docGrid w:type="lines" w:linePitch="312" w:charSpace="0"/>
        </w:sectPr>
      </w:pPr>
    </w:p>
    <w:p>
      <w:pPr>
        <w:widowControl/>
        <w:spacing w:after="160" w:line="580" w:lineRule="exact"/>
        <w:ind w:firstLine="640" w:firstLineChars="200"/>
        <w:rPr>
          <w:rFonts w:ascii="Times New Roman" w:hAnsi="Times New Roman" w:eastAsia="黑体" w:cs="Times New Roman"/>
          <w:sz w:val="32"/>
          <w:szCs w:val="32"/>
        </w:rPr>
        <w:sectPr>
          <w:headerReference r:id="rId14" w:type="default"/>
          <w:type w:val="continuous"/>
          <w:pgSz w:w="11906" w:h="16838"/>
          <w:pgMar w:top="2041" w:right="1531" w:bottom="2041" w:left="1531" w:header="851" w:footer="992" w:gutter="0"/>
          <w:pgNumType w:fmt="numberInDash"/>
          <w:cols w:space="0" w:num="1"/>
          <w:titlePg/>
          <w:docGrid w:type="lines" w:linePitch="312" w:charSpace="0"/>
        </w:sectPr>
      </w:pPr>
    </w:p>
    <w:p>
      <w:pPr>
        <w:widowControl/>
        <w:spacing w:after="160" w:line="580" w:lineRule="exact"/>
        <w:ind w:firstLine="1440" w:firstLineChars="200"/>
        <w:rPr>
          <w:rFonts w:ascii="Times New Roman" w:hAnsi="Times New Roman" w:eastAsia="黑体" w:cs="Times New Roman"/>
          <w:sz w:val="32"/>
          <w:szCs w:val="32"/>
        </w:rPr>
        <w:sectPr>
          <w:pgSz w:w="11906" w:h="16838"/>
          <w:pgMar w:top="2041" w:right="1531" w:bottom="2041" w:left="1531" w:header="851" w:footer="992" w:gutter="0"/>
          <w:pgNumType w:fmt="numberInDash"/>
          <w:cols w:space="0" w:num="1"/>
          <w:titlePg/>
          <w:docGrid w:type="lines" w:linePitch="312" w:charSpace="0"/>
        </w:sectPr>
      </w:pPr>
      <w:r>
        <w:rPr>
          <w:sz w:val="72"/>
        </w:rPr>
        <mc:AlternateContent>
          <mc:Choice Requires="wps">
            <w:drawing>
              <wp:anchor distT="0" distB="0" distL="114300" distR="114300" simplePos="0" relativeHeight="251675648" behindDoc="0" locked="0" layoutInCell="1" allowOverlap="1">
                <wp:simplePos x="0" y="0"/>
                <wp:positionH relativeFrom="column">
                  <wp:posOffset>-1088390</wp:posOffset>
                </wp:positionH>
                <wp:positionV relativeFrom="paragraph">
                  <wp:posOffset>3024505</wp:posOffset>
                </wp:positionV>
                <wp:extent cx="7793355" cy="2200275"/>
                <wp:effectExtent l="0" t="0" r="0" b="0"/>
                <wp:wrapNone/>
                <wp:docPr id="151" name="文本框 151"/>
                <wp:cNvGraphicFramePr/>
                <a:graphic xmlns:a="http://schemas.openxmlformats.org/drawingml/2006/main">
                  <a:graphicData uri="http://schemas.microsoft.com/office/word/2010/wordprocessingShape">
                    <wps:wsp>
                      <wps:cNvSpPr txBox="1"/>
                      <wps:spPr>
                        <a:xfrm>
                          <a:off x="0" y="0"/>
                          <a:ext cx="7793355" cy="22002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w:t>
                            </w:r>
                          </w:p>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5.7pt;margin-top:238.15pt;height:173.25pt;width:613.65pt;z-index:251675648;mso-width-relative:page;mso-height-relative:page;" filled="f" stroked="f" coordsize="21600,21600" o:gfxdata="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rro+T3gAAAA0BAAAPAAAAAAAAAAEAIAAAACIAAABkcnMvZG93bnJldi54bWxQSwECFAAUAAAA&#10;CACHTuJAwy8eESECAAAdBAAADgAAAAAAAAABACAAAAAtAQAAZHJzL2Uyb0RvYy54bWxQSwUGAAAA&#10;AAYABgBZAQAAwAUAAAAA&#10;">
                <v:fill on="f" focussize="0,0"/>
                <v:stroke on="f" weight="0.5pt"/>
                <v:imagedata o:title=""/>
                <o:lock v:ext="edit" aspectratio="f"/>
                <v:textbox>
                  <w:txbxContent>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w:t>
                      </w:r>
                    </w:p>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txbxContent>
                </v:textbox>
              </v:shape>
            </w:pict>
          </mc:Fallback>
        </mc:AlternateContent>
      </w:r>
    </w:p>
    <w:p>
      <w:pPr>
        <w:widowControl/>
        <w:spacing w:line="580" w:lineRule="exact"/>
        <w:ind w:firstLine="640" w:firstLineChars="200"/>
        <w:rPr>
          <w:rFonts w:eastAsia="黑体"/>
          <w:sz w:val="32"/>
          <w:szCs w:val="3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r>
        <w:rPr>
          <w:sz w:val="72"/>
        </w:rPr>
        <mc:AlternateContent>
          <mc:Choice Requires="wps">
            <w:drawing>
              <wp:anchor distT="0" distB="0" distL="114300" distR="114300" simplePos="0" relativeHeight="251687936" behindDoc="0" locked="0" layoutInCell="1" allowOverlap="1">
                <wp:simplePos x="0" y="0"/>
                <wp:positionH relativeFrom="column">
                  <wp:posOffset>-1153160</wp:posOffset>
                </wp:positionH>
                <wp:positionV relativeFrom="paragraph">
                  <wp:posOffset>55245</wp:posOffset>
                </wp:positionV>
                <wp:extent cx="7793355" cy="3341370"/>
                <wp:effectExtent l="4445" t="4445" r="12700" b="6985"/>
                <wp:wrapNone/>
                <wp:docPr id="187" name="文本框 187"/>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rgbClr val="FFD966"/>
                          </a:fgClr>
                          <a:bgClr>
                            <a:schemeClr val="bg1"/>
                          </a:bgClr>
                        </a:pattFill>
                        <a:ln w="6350">
                          <a:solidFill>
                            <a:srgbClr val="FFD966"/>
                          </a:solidFill>
                        </a:ln>
                      </wps:spPr>
                      <wps:style>
                        <a:lnRef idx="0">
                          <a:schemeClr val="accent1"/>
                        </a:lnRef>
                        <a:fillRef idx="0">
                          <a:schemeClr val="accent1"/>
                        </a:fillRef>
                        <a:effectRef idx="0">
                          <a:schemeClr val="accent1"/>
                        </a:effectRef>
                        <a:fontRef idx="minor">
                          <a:schemeClr val="dk1"/>
                        </a:fontRef>
                      </wps:style>
                      <wps:txbx>
                        <w:txbxContent>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第二部分 </w:t>
                            </w:r>
                          </w:p>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2019年部门决算情况说明</w:t>
                            </w:r>
                          </w:p>
                          <w:p>
                            <w:pPr>
                              <w:rPr>
                                <w14:textOutline w14:w="9525" w14:cap="flat" w14:cmpd="sng" w14:algn="ctr">
                                  <w14:solidFill>
                                    <w14:schemeClr w14:val="tx1">
                                      <w14:lumMod w14:val="50000"/>
                                      <w14:lumOff w14:val="50000"/>
                                    </w14:schemeClr>
                                  </w14:solid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90.8pt;margin-top:4.35pt;height:263.1pt;width:613.65pt;z-index:251687936;v-text-anchor:middle;mso-width-relative:page;mso-height-relative:page;" fillcolor="#FFD966" filled="t" stroked="t" coordsize="21600,21600" o:gfxdata="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UHz4toAAAALAQAADwAAAAAAAAABACAAAAAiAAAAZHJzL2Rvd25yZXYueG1sUEsBAhQAFAAAAAgA&#10;h07iQK8VPJBcAgAAugQAAA4AAAAAAAAAAQAgAAAAKQEAAGRycy9lMm9Eb2MueG1sUEsFBgAAAAAG&#10;AAYAWQEAAPcFAAAAAA==&#10;">
                <v:fill type="pattern" on="t" color2="#FFFFFF [3212]" focussize="0,0" r:id="rId24"/>
                <v:stroke weight="0.5pt" color="#FFD966 [3204]" joinstyle="round"/>
                <v:imagedata o:title=""/>
                <o:lock v:ext="edit" aspectratio="f"/>
                <v:textbox>
                  <w:txbxContent>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第二部分 </w:t>
                      </w:r>
                    </w:p>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2019年部门决算情况说明</w:t>
                      </w:r>
                    </w:p>
                    <w:p>
                      <w:pPr>
                        <w:rPr>
                          <w14:textOutline w14:w="9525" w14:cap="flat" w14:cmpd="sng" w14:algn="ctr">
                            <w14:solidFill>
                              <w14:schemeClr w14:val="tx1">
                                <w14:lumMod w14:val="50000"/>
                                <w14:lumOff w14:val="50000"/>
                              </w14:schemeClr>
                            </w14:solidFill>
                            <w14:prstDash w14:val="solid"/>
                            <w14:round/>
                          </w14:textOutline>
                        </w:rPr>
                      </w:pPr>
                    </w:p>
                  </w:txbxContent>
                </v:textbox>
              </v:shape>
            </w:pict>
          </mc:Fallback>
        </mc:AlternateContent>
      </w: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一、收入</w:t>
      </w:r>
      <w:r>
        <w:rPr>
          <w:rFonts w:hint="eastAsia" w:ascii="黑体" w:hAnsi="Cambria" w:eastAsia="黑体" w:cs="黑体"/>
          <w:kern w:val="0"/>
          <w:sz w:val="32"/>
          <w:szCs w:val="32"/>
        </w:rPr>
        <w:t>支出</w:t>
      </w:r>
      <w:r>
        <w:rPr>
          <w:rFonts w:hint="eastAsia" w:ascii="黑体" w:hAnsi="Calibri" w:eastAsia="黑体" w:cs="Times New Roman"/>
          <w:sz w:val="32"/>
          <w:szCs w:val="32"/>
        </w:rPr>
        <w:t>决算总体情况说明</w:t>
      </w:r>
    </w:p>
    <w:p>
      <w:pPr>
        <w:adjustRightInd w:val="0"/>
        <w:snapToGrid w:val="0"/>
        <w:spacing w:line="580" w:lineRule="exact"/>
        <w:ind w:firstLine="640" w:firstLineChars="200"/>
        <w:rPr>
          <w:rFonts w:ascii="仿宋" w:hAnsi="仿宋" w:eastAsia="仿宋" w:cs="DengXian-Regular"/>
          <w:sz w:val="32"/>
          <w:szCs w:val="32"/>
        </w:rPr>
      </w:pPr>
      <w:r>
        <w:rPr>
          <w:rFonts w:hint="eastAsia" w:ascii="仿宋" w:hAnsi="仿宋" w:eastAsia="仿宋" w:cs="DengXian-Regular"/>
          <w:sz w:val="32"/>
          <w:szCs w:val="32"/>
        </w:rPr>
        <w:t>本部门201</w:t>
      </w:r>
      <w:r>
        <w:rPr>
          <w:rFonts w:hint="eastAsia" w:ascii="仿宋" w:hAnsi="仿宋" w:eastAsia="仿宋" w:cs="宋体"/>
          <w:sz w:val="32"/>
          <w:szCs w:val="32"/>
        </w:rPr>
        <w:t>9</w:t>
      </w:r>
      <w:r>
        <w:rPr>
          <w:rFonts w:hint="eastAsia" w:ascii="仿宋" w:hAnsi="仿宋" w:eastAsia="仿宋" w:cs="DengXian-Regular"/>
          <w:sz w:val="32"/>
          <w:szCs w:val="32"/>
        </w:rPr>
        <w:t>年度</w:t>
      </w:r>
      <w:r>
        <w:rPr>
          <w:rFonts w:hint="eastAsia" w:ascii="仿宋" w:hAnsi="仿宋" w:eastAsia="仿宋" w:cs="宋体"/>
          <w:sz w:val="32"/>
          <w:szCs w:val="32"/>
        </w:rPr>
        <w:t>收入7589.10万元,含上年结转65.68万元；本年支出7577.07万元，年末结转和结余12.02万元。</w:t>
      </w:r>
      <w:r>
        <w:rPr>
          <w:rFonts w:hint="eastAsia" w:ascii="仿宋" w:hAnsi="仿宋" w:eastAsia="仿宋" w:cs="DengXian-Regular"/>
          <w:sz w:val="32"/>
          <w:szCs w:val="32"/>
        </w:rPr>
        <w:t>2018年度收入总计（含结转和结余）</w:t>
      </w:r>
      <w:r>
        <w:rPr>
          <w:rFonts w:hint="eastAsia" w:ascii="仿宋_GB2312" w:hAnsi="Arial" w:eastAsia="仿宋_GB2312" w:cs="仿宋_GB2312"/>
          <w:color w:val="333333"/>
          <w:sz w:val="32"/>
          <w:szCs w:val="32"/>
          <w:shd w:val="clear" w:color="auto" w:fill="FFFFFF"/>
        </w:rPr>
        <w:t>3899.90</w:t>
      </w:r>
      <w:r>
        <w:rPr>
          <w:rFonts w:hint="eastAsia" w:ascii="仿宋" w:hAnsi="仿宋" w:eastAsia="仿宋" w:cs="DengXian-Regular"/>
          <w:sz w:val="32"/>
          <w:szCs w:val="32"/>
        </w:rPr>
        <w:t>万元</w:t>
      </w:r>
      <w:r>
        <w:rPr>
          <w:rFonts w:hint="eastAsia" w:ascii="仿宋" w:hAnsi="仿宋" w:eastAsia="仿宋" w:cs="宋体"/>
          <w:sz w:val="32"/>
          <w:szCs w:val="32"/>
        </w:rPr>
        <w:t>；本年支出</w:t>
      </w:r>
      <w:r>
        <w:rPr>
          <w:rFonts w:hint="eastAsia" w:ascii="仿宋_GB2312" w:hAnsi="Arial" w:eastAsia="仿宋_GB2312" w:cs="仿宋_GB2312"/>
          <w:color w:val="333333"/>
          <w:sz w:val="32"/>
          <w:szCs w:val="32"/>
          <w:shd w:val="clear" w:color="auto" w:fill="FFFFFF"/>
        </w:rPr>
        <w:t>3793.51</w:t>
      </w:r>
      <w:r>
        <w:rPr>
          <w:rFonts w:hint="eastAsia" w:ascii="仿宋" w:hAnsi="仿宋" w:eastAsia="仿宋" w:cs="宋体"/>
          <w:sz w:val="32"/>
          <w:szCs w:val="32"/>
        </w:rPr>
        <w:t>万元</w:t>
      </w:r>
      <w:r>
        <w:rPr>
          <w:rFonts w:hint="eastAsia" w:ascii="仿宋" w:hAnsi="仿宋" w:eastAsia="仿宋" w:cs="DengXian-Regular"/>
          <w:sz w:val="32"/>
          <w:szCs w:val="32"/>
        </w:rPr>
        <w:t>。与2018年度决算相比，本年收入增加3795.59万元，增长97.33%；本年支出</w:t>
      </w:r>
      <w:r>
        <w:rPr>
          <w:rFonts w:hint="eastAsia" w:ascii="仿宋" w:hAnsi="仿宋" w:eastAsia="仿宋" w:cs="宋体"/>
          <w:sz w:val="32"/>
          <w:szCs w:val="32"/>
        </w:rPr>
        <w:t>增加3783.56万元，增长99.74%，收入支出增加原因</w:t>
      </w:r>
      <w:r>
        <w:rPr>
          <w:rFonts w:hint="eastAsia" w:ascii="仿宋" w:hAnsi="仿宋" w:eastAsia="仿宋" w:cs="DengXian-Regular"/>
          <w:sz w:val="32"/>
          <w:szCs w:val="32"/>
        </w:rPr>
        <w:t>主要是</w:t>
      </w:r>
      <w:r>
        <w:rPr>
          <w:rFonts w:hint="eastAsia" w:ascii="仿宋_GB2312" w:hAnsi="仿宋_GB2312" w:eastAsia="仿宋_GB2312" w:cs="仿宋_GB2312"/>
          <w:sz w:val="32"/>
          <w:szCs w:val="32"/>
        </w:rPr>
        <w:t>根据《中共廊坊市委组织部、廊坊市财政局关于认真落实省委组织部、省财政厅印发的&lt;关于提高村级组织运转经费保障水平的意见&gt;的通知》（廊组字【2018】94号）要求村级组织运转经费收入和支出增加</w:t>
      </w:r>
      <w:r>
        <w:rPr>
          <w:rFonts w:hint="eastAsia" w:ascii="仿宋" w:hAnsi="仿宋" w:eastAsia="仿宋" w:cs="DengXian-Regular"/>
          <w:sz w:val="32"/>
          <w:szCs w:val="32"/>
        </w:rPr>
        <w:t>。</w:t>
      </w: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二、收入决算情况说明</w:t>
      </w:r>
    </w:p>
    <w:p>
      <w:pPr>
        <w:keepNext/>
        <w:keepLines/>
        <w:snapToGrid w:val="0"/>
        <w:spacing w:line="580" w:lineRule="exact"/>
        <w:ind w:firstLine="640" w:firstLineChars="200"/>
        <w:outlineLvl w:val="1"/>
        <w:rPr>
          <w:rFonts w:ascii="黑体" w:hAnsi="Calibri" w:eastAsia="仿宋_GB2312" w:cs="Times New Roman"/>
          <w:b/>
          <w:bCs/>
          <w:sz w:val="32"/>
          <w:szCs w:val="32"/>
        </w:rPr>
      </w:pPr>
      <w:r>
        <w:rPr>
          <w:rFonts w:hint="eastAsia" w:ascii="仿宋_GB2312" w:hAnsi="Times New Roman" w:eastAsia="仿宋_GB2312" w:cs="DengXian-Regular"/>
          <w:sz w:val="32"/>
          <w:szCs w:val="32"/>
        </w:rPr>
        <w:t>本部门2019年度本年收入合计7523.42万元，其中：财政拨款收入7523.42万元，占100%；事业收入0万元，占0%；经营收入0万元，占0%；其他收入0万元，占0%。</w:t>
      </w: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三、支出决算情况说明</w:t>
      </w:r>
    </w:p>
    <w:p>
      <w:pPr>
        <w:keepNext/>
        <w:keepLines/>
        <w:snapToGrid w:val="0"/>
        <w:spacing w:line="580" w:lineRule="exact"/>
        <w:ind w:firstLine="640" w:firstLineChars="200"/>
        <w:outlineLvl w:val="1"/>
        <w:rPr>
          <w:rFonts w:ascii="黑体" w:hAnsi="Calibri" w:eastAsia="黑体" w:cs="Times New Roman"/>
          <w:b/>
          <w:bCs/>
          <w:sz w:val="32"/>
          <w:szCs w:val="32"/>
        </w:rPr>
      </w:pPr>
      <w:r>
        <w:rPr>
          <w:rFonts w:hint="eastAsia" w:ascii="仿宋_GB2312" w:hAnsi="Times New Roman" w:eastAsia="仿宋_GB2312" w:cs="DengXian-Regular"/>
          <w:sz w:val="32"/>
          <w:szCs w:val="32"/>
        </w:rPr>
        <w:t>本部门2019年度本年支出合计7577.07万元，其中：基本支出794.41万元，占10.48%；项目支出6782.66万元，占89.52%；经营支出0万元，占0%。</w:t>
      </w: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四、</w:t>
      </w:r>
      <w:r>
        <w:rPr>
          <w:rFonts w:hint="eastAsia" w:ascii="黑体" w:hAnsi="Cambria" w:eastAsia="黑体" w:cs="黑体"/>
          <w:kern w:val="0"/>
          <w:sz w:val="32"/>
          <w:szCs w:val="32"/>
        </w:rPr>
        <w:t>财政</w:t>
      </w:r>
      <w:r>
        <w:rPr>
          <w:rFonts w:hint="eastAsia" w:ascii="黑体" w:hAnsi="Calibri" w:eastAsia="黑体" w:cs="Times New Roman"/>
          <w:sz w:val="32"/>
          <w:szCs w:val="32"/>
        </w:rPr>
        <w:t>拨款收入支出决算总体情况说明</w:t>
      </w:r>
    </w:p>
    <w:p>
      <w:pPr>
        <w:snapToGrid w:val="0"/>
        <w:spacing w:line="580" w:lineRule="exact"/>
        <w:ind w:firstLine="643" w:firstLine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（一）财政拨款收支与2018 年度决算对比情况</w:t>
      </w:r>
    </w:p>
    <w:p>
      <w:pPr>
        <w:adjustRightInd w:val="0"/>
        <w:snapToGrid w:val="0"/>
        <w:spacing w:line="580" w:lineRule="exact"/>
        <w:ind w:firstLine="640" w:firstLineChars="200"/>
        <w:rPr>
          <w:rFonts w:ascii="楷体_GB2312" w:hAnsi="Times New Roman" w:eastAsia="楷体_GB2312" w:cs="DengXian-Bold"/>
          <w:b/>
          <w:bCs/>
          <w:sz w:val="32"/>
          <w:szCs w:val="32"/>
        </w:rPr>
      </w:pPr>
      <w:r>
        <w:rPr>
          <w:rFonts w:hint="eastAsia" w:ascii="仿宋_GB2312" w:eastAsia="仿宋_GB2312" w:cs="DengXian-Regular"/>
          <w:sz w:val="32"/>
          <w:szCs w:val="32"/>
        </w:rPr>
        <w:t>本部门2019年度形成的财政拨款收支均为一般公共预算财政拨款，其中一般公共预算财政拨款本年收入</w:t>
      </w:r>
      <w:r>
        <w:rPr>
          <w:rFonts w:hint="eastAsia" w:ascii="仿宋_GB2312" w:hAnsi="Times New Roman" w:eastAsia="仿宋_GB2312" w:cs="DengXian-Regular"/>
          <w:sz w:val="32"/>
          <w:szCs w:val="32"/>
        </w:rPr>
        <w:t>7523.42</w:t>
      </w:r>
      <w:r>
        <w:rPr>
          <w:rFonts w:hint="eastAsia" w:ascii="仿宋_GB2312" w:eastAsia="仿宋_GB2312" w:cs="DengXian-Regular"/>
          <w:sz w:val="32"/>
          <w:szCs w:val="32"/>
        </w:rPr>
        <w:t>万元,比2018年度增加3623.52万元，增长92.91%，主要是</w:t>
      </w:r>
      <w:r>
        <w:rPr>
          <w:rFonts w:hint="eastAsia" w:ascii="仿宋_GB2312" w:hAnsi="仿宋_GB2312" w:eastAsia="仿宋_GB2312" w:cs="仿宋_GB2312"/>
          <w:sz w:val="32"/>
          <w:szCs w:val="32"/>
        </w:rPr>
        <w:t>根据《中共廊坊市委组织部、廊坊市财政局关于认真落实省委组织部、省财政厅印发的&lt;关于提高村级组织运转经费保障水平的意见&gt;的通知》（廊组字【2018】94号）要求村级组织运转经费收入增加</w:t>
      </w:r>
      <w:r>
        <w:rPr>
          <w:rFonts w:hint="eastAsia" w:ascii="仿宋_GB2312" w:eastAsia="仿宋_GB2312" w:cs="DengXian-Regular"/>
          <w:sz w:val="32"/>
          <w:szCs w:val="32"/>
        </w:rPr>
        <w:t>；本年支出</w:t>
      </w:r>
      <w:r>
        <w:rPr>
          <w:rFonts w:hint="eastAsia" w:ascii="仿宋_GB2312" w:hAnsi="Times New Roman" w:eastAsia="仿宋_GB2312" w:cs="DengXian-Regular"/>
          <w:sz w:val="32"/>
          <w:szCs w:val="32"/>
        </w:rPr>
        <w:t>7577.07</w:t>
      </w:r>
      <w:r>
        <w:rPr>
          <w:rFonts w:hint="eastAsia" w:ascii="仿宋_GB2312" w:eastAsia="仿宋_GB2312" w:cs="DengXian-Regular"/>
          <w:sz w:val="32"/>
          <w:szCs w:val="32"/>
        </w:rPr>
        <w:t>万元，</w:t>
      </w:r>
      <w:r>
        <w:rPr>
          <w:rFonts w:hint="eastAsia" w:ascii="仿宋_GB2312" w:hAnsi="仿宋_GB2312" w:eastAsia="仿宋_GB2312" w:cs="仿宋_GB2312"/>
          <w:sz w:val="32"/>
          <w:szCs w:val="32"/>
        </w:rPr>
        <w:t>增加3783.56</w:t>
      </w:r>
      <w:r>
        <w:rPr>
          <w:rFonts w:hint="eastAsia" w:ascii="仿宋_GB2312" w:eastAsia="仿宋_GB2312" w:cs="DengXian-Regular"/>
          <w:sz w:val="32"/>
          <w:szCs w:val="32"/>
        </w:rPr>
        <w:t>万元，</w:t>
      </w:r>
      <w:r>
        <w:rPr>
          <w:rFonts w:hint="eastAsia" w:ascii="仿宋_GB2312" w:hAnsi="仿宋_GB2312" w:eastAsia="仿宋_GB2312" w:cs="仿宋_GB2312"/>
          <w:sz w:val="32"/>
          <w:szCs w:val="32"/>
        </w:rPr>
        <w:t>增长99.74</w:t>
      </w:r>
      <w:r>
        <w:rPr>
          <w:rFonts w:hint="eastAsia" w:ascii="仿宋_GB2312" w:eastAsia="仿宋_GB2312" w:cs="DengXian-Regular"/>
          <w:sz w:val="32"/>
          <w:szCs w:val="32"/>
        </w:rPr>
        <w:t>%，主要是</w:t>
      </w:r>
      <w:r>
        <w:rPr>
          <w:rFonts w:hint="eastAsia" w:ascii="仿宋_GB2312" w:hAnsi="仿宋_GB2312" w:eastAsia="仿宋_GB2312" w:cs="仿宋_GB2312"/>
          <w:sz w:val="32"/>
          <w:szCs w:val="32"/>
        </w:rPr>
        <w:t>根据《中共廊坊市委组织部、廊坊市财政局关于认真落实省委组织部、省财政厅印发的&lt;关于提高村级组织运转经费保障水平的意见&gt;的通知》（廊组字【2018】94号）要求村级组织运转经费支出增加</w:t>
      </w:r>
      <w:r>
        <w:rPr>
          <w:rFonts w:hint="eastAsia" w:ascii="仿宋_GB2312" w:eastAsia="仿宋_GB2312" w:cs="DengXian-Regular"/>
          <w:sz w:val="32"/>
          <w:szCs w:val="32"/>
        </w:rPr>
        <w:t>。</w:t>
      </w:r>
    </w:p>
    <w:p>
      <w:pPr>
        <w:snapToGrid w:val="0"/>
        <w:spacing w:line="580" w:lineRule="exact"/>
        <w:ind w:firstLine="643" w:firstLineChars="200"/>
        <w:rPr>
          <w:rFonts w:ascii="仿宋_GB2312" w:hAnsi="Times New Roman" w:eastAsia="仿宋_GB2312" w:cs="DengXian-Regular"/>
          <w:sz w:val="32"/>
          <w:szCs w:val="32"/>
          <w:highlight w:val="yellow"/>
        </w:rPr>
      </w:pPr>
      <w:r>
        <w:rPr>
          <w:rFonts w:hint="eastAsia" w:ascii="楷体_GB2312" w:hAnsi="Times New Roman" w:eastAsia="楷体_GB2312" w:cs="DengXian-Bold"/>
          <w:b/>
          <w:bCs/>
          <w:sz w:val="32"/>
          <w:szCs w:val="32"/>
        </w:rPr>
        <w:t>（二）财政拨款收支与年初预算数对比情况</w:t>
      </w:r>
    </w:p>
    <w:p>
      <w:pPr>
        <w:adjustRightInd w:val="0"/>
        <w:snapToGrid w:val="0"/>
        <w:spacing w:line="580" w:lineRule="exact"/>
        <w:ind w:firstLine="640" w:firstLineChars="200"/>
        <w:rPr>
          <w:rFonts w:ascii="仿宋_GB2312" w:hAnsi="Times New Roman" w:eastAsia="仿宋_GB2312" w:cs="DengXian-Regular"/>
          <w:sz w:val="32"/>
          <w:szCs w:val="32"/>
          <w:highlight w:val="yellow"/>
        </w:rPr>
      </w:pPr>
      <w:r>
        <w:rPr>
          <w:rFonts w:hint="eastAsia" w:ascii="仿宋_GB2312" w:hAnsi="Times New Roman" w:eastAsia="仿宋_GB2312" w:cs="DengXian-Regular"/>
          <w:sz w:val="32"/>
          <w:szCs w:val="32"/>
        </w:rPr>
        <w:t>本部门2019年度一</w:t>
      </w:r>
      <w:r>
        <w:rPr>
          <w:rFonts w:hint="eastAsia" w:ascii="仿宋_GB2312" w:hAnsi="仿宋_GB2312" w:eastAsia="仿宋_GB2312" w:cs="仿宋_GB2312"/>
          <w:sz w:val="32"/>
          <w:szCs w:val="32"/>
        </w:rPr>
        <w:t>般公共预算财政拨款收入7523.42万元，完成年初预算的</w:t>
      </w:r>
      <w:r>
        <w:rPr>
          <w:rFonts w:hint="eastAsia" w:ascii="仿宋_GB2312" w:hAnsi="仿宋_GB2312" w:eastAsia="仿宋_GB2312" w:cs="仿宋_GB2312"/>
          <w:sz w:val="32"/>
          <w:szCs w:val="32"/>
          <w:lang w:val="en-US" w:eastAsia="zh-CN"/>
        </w:rPr>
        <w:t>102.80</w:t>
      </w:r>
      <w:r>
        <w:rPr>
          <w:rFonts w:hint="eastAsia" w:ascii="仿宋_GB2312" w:hAnsi="仿宋_GB2312" w:eastAsia="仿宋_GB2312" w:cs="仿宋_GB2312"/>
          <w:sz w:val="32"/>
          <w:szCs w:val="32"/>
        </w:rPr>
        <w:t>%,比年初预算增加204.83万元，决算数大于预算数主要原因是</w:t>
      </w:r>
      <w:r>
        <w:rPr>
          <w:rFonts w:hint="eastAsia" w:ascii="仿宋_GB2312" w:hAnsi="仿宋_GB2312" w:eastAsia="仿宋_GB2312" w:cs="仿宋_GB2312"/>
          <w:sz w:val="32"/>
          <w:szCs w:val="32"/>
        </w:rPr>
        <w:t>机构改革人员和专项经费增加，以及人员工资调整；本年支出7577.07万元，完成年初预算的</w:t>
      </w:r>
      <w:r>
        <w:rPr>
          <w:rFonts w:hint="eastAsia" w:ascii="仿宋_GB2312" w:hAnsi="仿宋_GB2312" w:eastAsia="仿宋_GB2312" w:cs="仿宋_GB2312"/>
          <w:sz w:val="32"/>
          <w:szCs w:val="32"/>
          <w:lang w:val="en-US" w:eastAsia="zh-CN"/>
        </w:rPr>
        <w:t>103.53</w:t>
      </w:r>
      <w:r>
        <w:rPr>
          <w:rFonts w:hint="eastAsia" w:ascii="仿宋_GB2312" w:hAnsi="仿宋_GB2312" w:eastAsia="仿宋_GB2312" w:cs="仿宋_GB2312"/>
          <w:sz w:val="32"/>
          <w:szCs w:val="32"/>
        </w:rPr>
        <w:t>%,比年初预算增加258.48万元，决算数</w:t>
      </w:r>
      <w:r>
        <w:rPr>
          <w:rFonts w:hint="eastAsia" w:ascii="仿宋_GB2312" w:hAnsi="Times New Roman" w:eastAsia="仿宋_GB2312" w:cs="DengXian-Regular"/>
          <w:sz w:val="32"/>
          <w:szCs w:val="32"/>
        </w:rPr>
        <w:t>大于预算数主要原因是主要是</w:t>
      </w:r>
      <w:r>
        <w:rPr>
          <w:rFonts w:hint="eastAsia" w:ascii="仿宋_GB2312" w:hAnsi="仿宋_GB2312" w:eastAsia="仿宋_GB2312" w:cs="仿宋_GB2312"/>
          <w:sz w:val="32"/>
          <w:szCs w:val="32"/>
        </w:rPr>
        <w:t>机构改革人员和专项经费增加，以及人员工资调整</w:t>
      </w:r>
      <w:r>
        <w:rPr>
          <w:rFonts w:hint="eastAsia" w:ascii="仿宋_GB2312" w:eastAsia="仿宋_GB2312" w:cs="DengXian-Regular"/>
          <w:sz w:val="32"/>
          <w:szCs w:val="32"/>
        </w:rPr>
        <w:t>。</w:t>
      </w:r>
    </w:p>
    <w:p>
      <w:pPr>
        <w:numPr>
          <w:ilvl w:val="0"/>
          <w:numId w:val="1"/>
        </w:numPr>
        <w:adjustRightInd w:val="0"/>
        <w:snapToGrid w:val="0"/>
        <w:spacing w:line="580" w:lineRule="exact"/>
        <w:ind w:left="420" w:left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财政拨款支出决算结构情况。</w:t>
      </w:r>
    </w:p>
    <w:p>
      <w:pPr>
        <w:adjustRightInd w:val="0"/>
        <w:snapToGrid w:val="0"/>
        <w:spacing w:line="580" w:lineRule="exact"/>
        <w:ind w:firstLine="640" w:firstLineChars="200"/>
        <w:rPr>
          <w:rFonts w:ascii="楷体_GB2312" w:hAnsi="Times New Roman" w:eastAsia="楷体_GB2312" w:cs="DengXian-Bold"/>
          <w:b/>
          <w:bCs/>
          <w:sz w:val="32"/>
          <w:szCs w:val="32"/>
        </w:rPr>
      </w:pPr>
      <w:r>
        <w:rPr>
          <w:rFonts w:hint="eastAsia" w:ascii="仿宋_GB2312" w:hAnsi="Times New Roman" w:eastAsia="仿宋_GB2312" w:cs="DengXian-Regular"/>
          <w:sz w:val="32"/>
          <w:szCs w:val="32"/>
        </w:rPr>
        <w:t>2019 年度财政拨款支出7577.07万元，主要用于以下方面：一般公共服务（类）支出641.85万元，占8.47%；教育（类）支出85.32万元，占1.13%；社会保障和就业（类）支出468.54万元，占6.18%；卫生健康（类）支出167.95万元，占2.22%；农林水（类）支出6213.42万元，占82.00%。</w:t>
      </w:r>
    </w:p>
    <w:p>
      <w:pPr>
        <w:adjustRightInd w:val="0"/>
        <w:snapToGrid w:val="0"/>
        <w:spacing w:line="580" w:lineRule="exact"/>
        <w:ind w:left="420" w:left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（四）一般公共预算基本支出决算情况说明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2019 年度财政拨款基本支出794.41万元，其中：人员经费 724.89万元，主要包括基本工资、津贴补贴、奖金、绩效工资、机关事业单位基本养老保险缴费、职业年金缴费、职工基本医疗保险缴费、公务员医疗补助缴费、医疗费、其他社会保障缴费、其他工资福利支出、奖励金；公用经费 69.52万元，主要包括办公费、邮电费、差旅费、维修（护）费、培训费、劳务费、工会经费、福利费、公务用车运行维护费、其他交通费用、其他商品和服务支出。</w:t>
      </w: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五、一般公共预算“三公” 经费支出决算情况说明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2019年度“三公”经费支出共计11.18万元，完成预算的94.11%,较预算减少0.7万元，降低5.89%，主要是公务用车运行维护费和公务接待支出费用减少；较2018年度减少5.07万元，降低31.20%，主要是公务用车运行维护费和公务接待支出费用减少。具体情况如下：</w:t>
      </w:r>
    </w:p>
    <w:p>
      <w:pPr>
        <w:numPr>
          <w:ilvl w:val="0"/>
          <w:numId w:val="2"/>
        </w:numPr>
        <w:adjustRightInd w:val="0"/>
        <w:snapToGrid w:val="0"/>
        <w:spacing w:line="580" w:lineRule="exact"/>
        <w:ind w:firstLine="643" w:firstLineChars="200"/>
        <w:rPr>
          <w:rFonts w:ascii="仿宋_GB2312" w:hAnsi="仿宋_GB2312" w:eastAsia="仿宋_GB2312" w:cs="仿宋_GB2312"/>
          <w:sz w:val="32"/>
          <w:szCs w:val="32"/>
        </w:rPr>
      </w:pPr>
      <w:r>
        <w:rPr>
          <w:rFonts w:hint="eastAsia" w:ascii="楷体_GB2312" w:hAnsi="Times New Roman" w:eastAsia="楷体_GB2312" w:cs="DengXian-Bold"/>
          <w:b/>
          <w:bCs/>
          <w:sz w:val="32"/>
          <w:szCs w:val="32"/>
        </w:rPr>
        <w:t>因公出国（境）费支出0万元。</w:t>
      </w:r>
      <w:r>
        <w:rPr>
          <w:rFonts w:hint="eastAsia" w:ascii="仿宋_GB2312" w:hAnsi="Times New Roman" w:eastAsia="仿宋_GB2312" w:cs="DengXian-Regular"/>
          <w:sz w:val="32"/>
          <w:szCs w:val="32"/>
        </w:rPr>
        <w:t>本部门2019年度因公出国（境）团组0个、共0人/参加其他单位组织的因公出国（境）团组0个、共0人/无本单位组织的出国（境）团组。因公出国（境）费支出与年初预算持平,主要是无因公出国（境）费用支出；</w:t>
      </w:r>
      <w:r>
        <w:rPr>
          <w:rFonts w:hint="eastAsia" w:ascii="仿宋_GB2312" w:hAnsi="Times New Roman" w:eastAsia="仿宋_GB2312" w:cs="DengXian-Regular"/>
          <w:sz w:val="32"/>
          <w:szCs w:val="32"/>
          <w:lang w:eastAsia="zh-CN"/>
        </w:rPr>
        <w:t>与</w:t>
      </w:r>
      <w:r>
        <w:rPr>
          <w:rFonts w:hint="eastAsia" w:ascii="仿宋_GB2312" w:hAnsi="Times New Roman" w:eastAsia="仿宋_GB2312" w:cs="DengXian-Regular"/>
          <w:sz w:val="32"/>
          <w:szCs w:val="32"/>
        </w:rPr>
        <w:t>上年持平,主要是未发生因公出国（境）经费支出。</w:t>
      </w:r>
    </w:p>
    <w:p>
      <w:pPr>
        <w:adjustRightInd w:val="0"/>
        <w:snapToGrid w:val="0"/>
        <w:spacing w:line="580" w:lineRule="exact"/>
        <w:ind w:firstLine="643" w:firstLineChars="200"/>
        <w:rPr>
          <w:rFonts w:ascii="仿宋_GB2312" w:hAnsi="Times New Roman" w:eastAsia="仿宋_GB2312" w:cs="DengXian-Bold"/>
          <w:b/>
          <w:bCs/>
          <w:sz w:val="32"/>
          <w:szCs w:val="32"/>
        </w:rPr>
      </w:pPr>
      <w:r>
        <w:rPr>
          <w:rFonts w:hint="eastAsia" w:ascii="楷体_GB2312" w:hAnsi="Times New Roman" w:eastAsia="楷体_GB2312" w:cs="DengXian-Bold"/>
          <w:b/>
          <w:bCs/>
          <w:sz w:val="32"/>
          <w:szCs w:val="32"/>
        </w:rPr>
        <w:t>（二）公务用车购置及运行维护费支出6.59万元。</w:t>
      </w:r>
      <w:r>
        <w:rPr>
          <w:rFonts w:hint="eastAsia" w:ascii="仿宋_GB2312" w:hAnsi="Times New Roman" w:eastAsia="仿宋_GB2312" w:cs="DengXian-Regular"/>
          <w:sz w:val="32"/>
          <w:szCs w:val="32"/>
        </w:rPr>
        <w:t>本部门2019年度公务用车</w:t>
      </w:r>
      <w:r>
        <w:rPr>
          <w:rFonts w:hint="eastAsia" w:ascii="仿宋_GB2312" w:eastAsia="仿宋_GB2312" w:cs="DengXian-Regular"/>
          <w:sz w:val="32"/>
          <w:szCs w:val="32"/>
        </w:rPr>
        <w:t>购置及</w:t>
      </w:r>
      <w:r>
        <w:rPr>
          <w:rFonts w:hint="eastAsia" w:ascii="仿宋_GB2312" w:hAnsi="Times New Roman" w:eastAsia="仿宋_GB2312" w:cs="DengXian-Regular"/>
          <w:sz w:val="32"/>
          <w:szCs w:val="32"/>
        </w:rPr>
        <w:t>运行维护费</w:t>
      </w:r>
      <w:r>
        <w:rPr>
          <w:rFonts w:hint="eastAsia" w:ascii="仿宋" w:hAnsi="仿宋" w:eastAsia="仿宋" w:cs="DengXian-Regular"/>
          <w:sz w:val="32"/>
          <w:szCs w:val="32"/>
        </w:rPr>
        <w:t>比年初预算减少0.11</w:t>
      </w:r>
      <w:r>
        <w:rPr>
          <w:rFonts w:hint="eastAsia" w:ascii="仿宋" w:hAnsi="仿宋" w:eastAsia="仿宋" w:cs="宋体"/>
          <w:sz w:val="32"/>
          <w:szCs w:val="32"/>
        </w:rPr>
        <w:t>万元，</w:t>
      </w:r>
      <w:r>
        <w:rPr>
          <w:rFonts w:hint="eastAsia" w:ascii="仿宋_GB2312" w:hAnsi="Times New Roman" w:eastAsia="仿宋_GB2312" w:cs="DengXian-Regular"/>
          <w:sz w:val="32"/>
          <w:szCs w:val="32"/>
        </w:rPr>
        <w:t>降低1.64%，主要是按照中央八项规定要求，减少不必要的三公经费支出；较上年减少2.71万元，降低29.14%,主要是2019年比2018年减少公车一辆和按照中央八项规定要求，减少不必要的三公经费支出。</w:t>
      </w:r>
      <w:r>
        <w:rPr>
          <w:rFonts w:hint="eastAsia" w:ascii="仿宋_GB2312" w:hAnsi="Times New Roman" w:eastAsia="仿宋_GB2312" w:cs="DengXian-Bold"/>
          <w:b/>
          <w:bCs/>
          <w:sz w:val="32"/>
          <w:szCs w:val="32"/>
        </w:rPr>
        <w:t>其中：</w:t>
      </w:r>
    </w:p>
    <w:p>
      <w:pPr>
        <w:adjustRightInd w:val="0"/>
        <w:snapToGrid w:val="0"/>
        <w:spacing w:line="580" w:lineRule="exact"/>
        <w:ind w:firstLine="643" w:firstLineChars="200"/>
        <w:rPr>
          <w:rFonts w:eastAsia="仿宋_GB2312"/>
          <w:sz w:val="32"/>
          <w:szCs w:val="32"/>
          <w:highlight w:val="yellow"/>
        </w:rPr>
      </w:pPr>
      <w:r>
        <w:rPr>
          <w:rFonts w:hint="eastAsia" w:ascii="仿宋_GB2312" w:hAnsi="Times New Roman" w:eastAsia="仿宋_GB2312" w:cs="DengXian-Regular"/>
          <w:b/>
          <w:sz w:val="32"/>
          <w:szCs w:val="32"/>
        </w:rPr>
        <w:t>公务用车购置费：</w:t>
      </w:r>
      <w:r>
        <w:rPr>
          <w:rFonts w:hint="eastAsia" w:ascii="仿宋_GB2312" w:hAnsi="Times New Roman" w:eastAsia="仿宋_GB2312" w:cs="DengXian-Regular"/>
          <w:sz w:val="32"/>
          <w:szCs w:val="32"/>
        </w:rPr>
        <w:t>本部门2019年度公务用车购置量0辆，发生“公务用车购置”经费支出0万元。公务用车购置费支出与年初预算持平,主要是</w:t>
      </w:r>
      <w:r>
        <w:rPr>
          <w:rFonts w:hint="eastAsia" w:ascii="仿宋_GB2312" w:hAnsi="Times New Roman" w:eastAsia="仿宋_GB2312" w:cs="DengXian-Regular"/>
          <w:color w:val="000000"/>
          <w:sz w:val="32"/>
          <w:szCs w:val="32"/>
        </w:rPr>
        <w:t>未发生公务用车购置经费支出</w:t>
      </w:r>
      <w:r>
        <w:rPr>
          <w:rFonts w:hint="eastAsia" w:ascii="仿宋_GB2312" w:hAnsi="Times New Roman" w:eastAsia="仿宋_GB2312" w:cs="DengXian-Regular"/>
          <w:sz w:val="32"/>
          <w:szCs w:val="32"/>
        </w:rPr>
        <w:t>；与上年持平</w:t>
      </w:r>
      <w:bookmarkStart w:id="0" w:name="_GoBack"/>
      <w:bookmarkEnd w:id="0"/>
      <w:r>
        <w:rPr>
          <w:rFonts w:hint="eastAsia" w:ascii="仿宋_GB2312" w:hAnsi="Times New Roman" w:eastAsia="仿宋_GB2312" w:cs="DengXian-Regular"/>
          <w:sz w:val="32"/>
          <w:szCs w:val="32"/>
        </w:rPr>
        <w:t>,主要是</w:t>
      </w:r>
      <w:r>
        <w:rPr>
          <w:rFonts w:hint="eastAsia" w:ascii="仿宋_GB2312" w:hAnsi="Times New Roman" w:eastAsia="仿宋_GB2312" w:cs="DengXian-Regular"/>
          <w:color w:val="000000"/>
          <w:sz w:val="32"/>
          <w:szCs w:val="32"/>
        </w:rPr>
        <w:t>未发生公务用车购置经费支出</w:t>
      </w:r>
      <w:r>
        <w:rPr>
          <w:rFonts w:hint="eastAsia" w:ascii="仿宋_GB2312" w:hAnsi="Times New Roman" w:eastAsia="仿宋_GB2312" w:cs="DengXian-Regular"/>
          <w:sz w:val="32"/>
          <w:szCs w:val="32"/>
        </w:rPr>
        <w:t>。</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仿宋_GB2312" w:hAnsi="Times New Roman" w:eastAsia="仿宋_GB2312" w:cs="DengXian-Regular"/>
          <w:b/>
          <w:sz w:val="32"/>
          <w:szCs w:val="32"/>
        </w:rPr>
        <w:t>公务用车运行维护费：</w:t>
      </w:r>
      <w:r>
        <w:rPr>
          <w:rFonts w:hint="eastAsia" w:ascii="仿宋_GB2312" w:hAnsi="Times New Roman" w:eastAsia="仿宋_GB2312" w:cs="DengXian-Regular"/>
          <w:sz w:val="32"/>
          <w:szCs w:val="32"/>
        </w:rPr>
        <w:t>本部门2019年度单位公务用车保有量3辆。公车运行维护费支出</w:t>
      </w:r>
      <w:r>
        <w:rPr>
          <w:rFonts w:hint="eastAsia" w:ascii="仿宋" w:hAnsi="仿宋" w:eastAsia="仿宋" w:cs="DengXian-Regular"/>
          <w:sz w:val="32"/>
          <w:szCs w:val="32"/>
        </w:rPr>
        <w:t>较年初预算减少0.11</w:t>
      </w:r>
      <w:r>
        <w:rPr>
          <w:rFonts w:hint="eastAsia" w:ascii="仿宋" w:hAnsi="仿宋" w:eastAsia="仿宋" w:cs="宋体"/>
          <w:sz w:val="32"/>
          <w:szCs w:val="32"/>
        </w:rPr>
        <w:t>万元，</w:t>
      </w:r>
      <w:r>
        <w:rPr>
          <w:rFonts w:hint="eastAsia" w:ascii="仿宋_GB2312" w:hAnsi="Times New Roman" w:eastAsia="仿宋_GB2312" w:cs="DengXian-Regular"/>
          <w:sz w:val="32"/>
          <w:szCs w:val="32"/>
        </w:rPr>
        <w:t>降低1.64%，主要是按照中央八项规定要求，减少不必要的三公经费支出；较上年减少2.71万元，降低29.14%,主要是2018年处置公车一辆，和按照中央八项规定要求，减少不必要的三公经费支出。</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楷体_GB2312" w:hAnsi="Times New Roman" w:eastAsia="楷体_GB2312" w:cs="DengXian-Bold"/>
          <w:b/>
          <w:bCs/>
          <w:sz w:val="32"/>
          <w:szCs w:val="32"/>
        </w:rPr>
        <w:t>（三）公务接待费支出4.59万元。</w:t>
      </w:r>
      <w:r>
        <w:rPr>
          <w:rFonts w:hint="eastAsia" w:ascii="仿宋_GB2312" w:hAnsi="Times New Roman" w:eastAsia="仿宋_GB2312" w:cs="DengXian-Regular"/>
          <w:sz w:val="32"/>
          <w:szCs w:val="32"/>
        </w:rPr>
        <w:t>本部门2019年度公务接待共9批次、114人次。公务接待费支出较预算减少0.59万元，降低11.39%,主要是按照中央八项规定要求，减少不必要的三公经费支出；较上年度减少2.36万元，</w:t>
      </w:r>
      <w:r>
        <w:rPr>
          <w:rFonts w:hint="eastAsia" w:ascii="仿宋" w:hAnsi="仿宋" w:eastAsia="仿宋"/>
          <w:sz w:val="32"/>
          <w:szCs w:val="32"/>
        </w:rPr>
        <w:t>降低</w:t>
      </w:r>
      <w:r>
        <w:rPr>
          <w:rFonts w:hint="eastAsia" w:ascii="仿宋_GB2312" w:hAnsi="Times New Roman" w:eastAsia="仿宋_GB2312" w:cs="DengXian-Regular"/>
          <w:sz w:val="32"/>
          <w:szCs w:val="32"/>
        </w:rPr>
        <w:t>33.96%,主要是按照中央八项规定要求，减少不必要的三公经费支出。</w:t>
      </w:r>
    </w:p>
    <w:p>
      <w:pPr>
        <w:adjustRightInd w:val="0"/>
        <w:snapToGrid w:val="0"/>
        <w:spacing w:line="580" w:lineRule="exact"/>
        <w:ind w:firstLine="640" w:firstLineChars="200"/>
        <w:rPr>
          <w:rFonts w:ascii="黑体" w:hAnsi="Times New Roman" w:eastAsia="黑体" w:cs="Times New Roman"/>
          <w:sz w:val="32"/>
          <w:szCs w:val="40"/>
        </w:rPr>
      </w:pPr>
      <w:r>
        <w:rPr>
          <w:rFonts w:hint="eastAsia" w:ascii="黑体" w:hAnsi="Times New Roman" w:eastAsia="黑体" w:cs="Times New Roman"/>
          <w:sz w:val="32"/>
          <w:szCs w:val="40"/>
        </w:rPr>
        <w:t>六、预算绩效情况说明</w:t>
      </w:r>
    </w:p>
    <w:p>
      <w:pPr>
        <w:adjustRightInd w:val="0"/>
        <w:snapToGrid w:val="0"/>
        <w:spacing w:line="58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 预算绩效管理工作开展情况。</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根据预算绩效管理要求，本部门组织对2019年度一般公共预算项目支出全面开展绩效自评，其中，一级项目</w:t>
      </w:r>
      <w:r>
        <w:rPr>
          <w:rFonts w:hint="eastAsia" w:ascii="仿宋" w:hAnsi="仿宋" w:eastAsia="仿宋" w:cs="仿宋"/>
          <w:sz w:val="32"/>
          <w:szCs w:val="32"/>
        </w:rPr>
        <w:t>5</w:t>
      </w:r>
      <w:r>
        <w:rPr>
          <w:rFonts w:hint="eastAsia" w:ascii="仿宋_GB2312" w:hAnsi="仿宋_GB2312" w:eastAsia="仿宋_GB2312" w:cs="仿宋_GB2312"/>
          <w:sz w:val="32"/>
          <w:szCs w:val="32"/>
        </w:rPr>
        <w:t>个，二级项目22个，共涉及资金</w:t>
      </w:r>
      <w:r>
        <w:rPr>
          <w:rFonts w:hint="eastAsia" w:ascii="仿宋" w:hAnsi="仿宋" w:eastAsia="仿宋" w:cs="仿宋"/>
          <w:sz w:val="32"/>
          <w:szCs w:val="32"/>
        </w:rPr>
        <w:t>9469.08</w:t>
      </w:r>
      <w:r>
        <w:rPr>
          <w:rFonts w:hint="eastAsia" w:ascii="仿宋_GB2312" w:hAnsi="仿宋_GB2312" w:eastAsia="仿宋_GB2312" w:cs="仿宋_GB2312"/>
          <w:sz w:val="32"/>
          <w:szCs w:val="32"/>
        </w:rPr>
        <w:t>万元，占一般公共预算项目支出总额的100%。组织对“教育培训经费”“村组织运转经费”等22个项目开展了部门评价，涉及一般公共预算支出9469.08万元。从评价情况来看，</w:t>
      </w:r>
      <w:r>
        <w:rPr>
          <w:rFonts w:hint="eastAsia" w:ascii="仿宋_GB2312" w:eastAsia="仿宋_GB2312" w:cs="DengXian-Regular"/>
          <w:sz w:val="32"/>
          <w:szCs w:val="32"/>
        </w:rPr>
        <w:t>2019年按照总体绩效目标，我单位认真开展了绩效管理工作。以“部门职责</w:t>
      </w:r>
      <w:r>
        <w:rPr>
          <w:rFonts w:hint="eastAsia" w:ascii="宋体" w:hAnsi="宋体" w:cs="宋体"/>
          <w:sz w:val="32"/>
          <w:szCs w:val="32"/>
        </w:rPr>
        <w:t>-</w:t>
      </w:r>
      <w:r>
        <w:rPr>
          <w:rFonts w:hint="eastAsia" w:ascii="仿宋_GB2312" w:hAnsi="仿宋_GB2312" w:eastAsia="仿宋_GB2312" w:cs="仿宋_GB2312"/>
          <w:sz w:val="32"/>
          <w:szCs w:val="32"/>
        </w:rPr>
        <w:t>工作活动</w:t>
      </w:r>
      <w:r>
        <w:rPr>
          <w:rFonts w:hint="eastAsia" w:ascii="仿宋_GB2312" w:eastAsia="仿宋_GB2312" w:cs="DengXian-Regular"/>
          <w:sz w:val="32"/>
          <w:szCs w:val="32"/>
        </w:rPr>
        <w:t>”为依据，确定部门预算项目和预算额度、清晰描述预算项目开支范围和内容，确定预算项目的绩效目标、绩效指标和评价标准，为预算绩效控制、绩效分析、绩效评价打下好的基础。</w:t>
      </w:r>
    </w:p>
    <w:p>
      <w:pPr>
        <w:adjustRightInd w:val="0"/>
        <w:snapToGrid w:val="0"/>
        <w:spacing w:line="580" w:lineRule="exact"/>
        <w:ind w:left="420" w:leftChars="200" w:firstLine="321" w:firstLineChars="1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2. 部门决算中项目绩效自评结果。</w:t>
      </w:r>
    </w:p>
    <w:p>
      <w:pPr>
        <w:numPr>
          <w:ilvl w:val="0"/>
          <w:numId w:val="3"/>
        </w:num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农村党员干部现代远程教育网络年费项目自评综述：根据年初设定的绩效目标，农村党员干部现代远程教育网络年费项目绩效自评得分为10分。全年预算数为16.4万元，执行数为16.4万元，完成预算的100%。项目绩效目标完成情况：一是保障党员干部现代远程教育系统平稳运行。发现的主要问题及原因：个别站点远程教育系统未真正发挥作用。下一步改进措施：一是加强督导检查；二是加强党性教育，增强自觉性。</w:t>
      </w:r>
    </w:p>
    <w:p>
      <w:pPr>
        <w:numPr>
          <w:ilvl w:val="0"/>
          <w:numId w:val="3"/>
        </w:num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村组织运转经费项目自评综述：根据年初设定的绩效目标，村组织运转经费项目绩效自评得分为10分。全年预算数为3307.36万元，执行数为3307.36万元，完成预算的100%。项目绩效目标完成情况：一是通过项目的开展保障村街必要的办公用品费、办公设施维护费、水电暖费、报刊征订费等支出，二是村两室日常维护开支，三是正常离任干部生活补贴。发现的主要问题及原因：村级组织运转经费的拨付数与村级实际需求数还有一定差距。下一步改进措施：一是积极与财政等相关部门协调，争取上级资金；二是督导检查，减少不必要的经费支出。</w:t>
      </w:r>
    </w:p>
    <w:p>
      <w:pPr>
        <w:adjustRightInd w:val="0"/>
        <w:snapToGrid w:val="0"/>
        <w:spacing w:line="580" w:lineRule="exact"/>
        <w:ind w:firstLine="640" w:firstLineChars="200"/>
        <w:rPr>
          <w:rFonts w:ascii="宋体" w:hAnsi="宋体" w:cs="宋体"/>
          <w:sz w:val="32"/>
          <w:szCs w:val="32"/>
        </w:rPr>
      </w:pPr>
      <w:r>
        <w:rPr>
          <w:rFonts w:hint="eastAsia" w:ascii="仿宋_GB2312" w:eastAsia="仿宋_GB2312" w:cs="DengXian-Regular"/>
          <w:sz w:val="32"/>
          <w:szCs w:val="32"/>
        </w:rPr>
        <w:t>为加强财政资金管理，提高财政资金的使用效益，遵循“科学规范、分类管理、绩效相关”的原则，运用科学、合理的绩效评价方法，对本部门2019年度重点工作预算绩效情况进行客观、公正的评价。2019年度决算专项项目资金</w:t>
      </w:r>
      <w:r>
        <w:rPr>
          <w:rFonts w:hint="eastAsia" w:ascii="仿宋" w:hAnsi="仿宋" w:eastAsia="仿宋" w:cs="仿宋"/>
          <w:sz w:val="32"/>
          <w:szCs w:val="32"/>
        </w:rPr>
        <w:t>6474.25</w:t>
      </w:r>
      <w:r>
        <w:rPr>
          <w:rFonts w:hint="eastAsia" w:ascii="仿宋_GB2312" w:eastAsia="仿宋_GB2312" w:cs="DengXian-Regular"/>
          <w:sz w:val="32"/>
          <w:szCs w:val="32"/>
        </w:rPr>
        <w:t>万元，</w:t>
      </w:r>
      <w:r>
        <w:rPr>
          <w:rFonts w:hint="eastAsia" w:ascii="仿宋_GB2312" w:hAnsi="仿宋_GB2312" w:eastAsia="仿宋_GB2312" w:cs="仿宋_GB2312"/>
          <w:sz w:val="32"/>
          <w:szCs w:val="32"/>
        </w:rPr>
        <w:t>现已完成评价工作</w:t>
      </w:r>
      <w:r>
        <w:rPr>
          <w:rFonts w:hint="eastAsia" w:ascii="宋体" w:hAnsi="宋体" w:cs="宋体"/>
          <w:sz w:val="32"/>
          <w:szCs w:val="32"/>
        </w:rPr>
        <w:t>。</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本部门已在政府网站公开“中共文安县委组织部项目支出绩效评价表”、“中共文安县委组织部项目支出绩效自评报告”等项目绩效自评结果。</w:t>
      </w:r>
    </w:p>
    <w:p>
      <w:pPr>
        <w:keepNext/>
        <w:keepLines/>
        <w:numPr>
          <w:ilvl w:val="0"/>
          <w:numId w:val="4"/>
        </w:numPr>
        <w:snapToGrid w:val="0"/>
        <w:spacing w:line="580" w:lineRule="exact"/>
        <w:ind w:firstLine="643" w:firstLineChars="200"/>
        <w:outlineLvl w:val="1"/>
        <w:rPr>
          <w:rFonts w:ascii="仿宋_GB2312" w:hAnsi="仿宋_GB2312" w:eastAsia="仿宋_GB2312" w:cs="仿宋_GB2312"/>
          <w:sz w:val="32"/>
          <w:szCs w:val="32"/>
        </w:rPr>
      </w:pPr>
      <w:r>
        <w:rPr>
          <w:rFonts w:hint="eastAsia" w:ascii="仿宋_GB2312" w:hAnsi="仿宋_GB2312" w:eastAsia="仿宋_GB2312" w:cs="仿宋_GB2312"/>
          <w:b/>
          <w:bCs/>
          <w:sz w:val="32"/>
          <w:szCs w:val="32"/>
        </w:rPr>
        <w:t>财政评价项目绩效评价结果</w:t>
      </w:r>
    </w:p>
    <w:p>
      <w:pPr>
        <w:keepNext/>
        <w:keepLines/>
        <w:snapToGrid w:val="0"/>
        <w:spacing w:line="580" w:lineRule="exact"/>
        <w:outlineLvl w:val="1"/>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    </w:t>
      </w:r>
      <w:r>
        <w:rPr>
          <w:rFonts w:hint="eastAsia" w:ascii="仿宋_GB2312" w:eastAsia="仿宋_GB2312" w:cs="DengXian-Regular"/>
          <w:sz w:val="32"/>
          <w:szCs w:val="32"/>
        </w:rPr>
        <w:t>为加强预算绩效管理，切实提高财政资金使用效益，进一步做好2019年度绩效评价工作，我单位对各项专项项目都进行了重点绩效评价，评价结果为优。</w:t>
      </w: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七、其他重要事项的说明</w:t>
      </w:r>
    </w:p>
    <w:p>
      <w:pPr>
        <w:keepNext/>
        <w:keepLines/>
        <w:snapToGrid w:val="0"/>
        <w:spacing w:line="580" w:lineRule="exact"/>
        <w:ind w:firstLine="643" w:firstLineChars="200"/>
        <w:outlineLvl w:val="2"/>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（一）机关运行经费情况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本部门2019年度机关运行经费支出69.52万元，比2018年度减少13.40万元，降低16.16%。主要原因是按照中央八项规定，减少不必要的办公支出。</w:t>
      </w:r>
    </w:p>
    <w:p>
      <w:pPr>
        <w:keepNext/>
        <w:keepLines/>
        <w:snapToGrid w:val="0"/>
        <w:spacing w:line="580" w:lineRule="exact"/>
        <w:ind w:firstLine="643" w:firstLineChars="200"/>
        <w:outlineLvl w:val="2"/>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（二）政府采购情况</w:t>
      </w:r>
    </w:p>
    <w:p>
      <w:pPr>
        <w:snapToGrid w:val="0"/>
        <w:spacing w:line="580" w:lineRule="exact"/>
        <w:ind w:firstLine="640" w:firstLineChars="200"/>
        <w:jc w:val="left"/>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本部门2019年度政府采购支出总额0万元，从采购类型来看，</w:t>
      </w:r>
      <w:r>
        <w:rPr>
          <w:rFonts w:ascii="仿宋_GB2312" w:hAnsi="仿宋_GB2312" w:eastAsia="仿宋_GB2312" w:cs="仿宋_GB2312"/>
          <w:color w:val="000000"/>
          <w:kern w:val="0"/>
          <w:sz w:val="32"/>
          <w:szCs w:val="32"/>
        </w:rPr>
        <w:t>政府采购货物支出</w:t>
      </w:r>
      <w:r>
        <w:rPr>
          <w:rFonts w:hint="eastAsia" w:ascii="仿宋_GB2312" w:hAnsi="仿宋_GB2312" w:eastAsia="仿宋_GB2312" w:cs="仿宋_GB2312"/>
          <w:color w:val="000000"/>
          <w:kern w:val="0"/>
          <w:sz w:val="32"/>
          <w:szCs w:val="32"/>
        </w:rPr>
        <w:t>0</w:t>
      </w:r>
      <w:r>
        <w:rPr>
          <w:rFonts w:ascii="仿宋_GB2312" w:hAnsi="仿宋_GB2312" w:eastAsia="仿宋_GB2312" w:cs="仿宋_GB2312"/>
          <w:color w:val="000000"/>
          <w:kern w:val="0"/>
          <w:sz w:val="32"/>
          <w:szCs w:val="32"/>
        </w:rPr>
        <w:t xml:space="preserve"> 万元、政府采购工程支出</w:t>
      </w:r>
      <w:r>
        <w:rPr>
          <w:rFonts w:hint="eastAsia" w:ascii="仿宋_GB2312" w:hAnsi="仿宋_GB2312" w:eastAsia="仿宋_GB2312" w:cs="仿宋_GB2312"/>
          <w:color w:val="000000"/>
          <w:kern w:val="0"/>
          <w:sz w:val="32"/>
          <w:szCs w:val="32"/>
        </w:rPr>
        <w:t>0</w:t>
      </w:r>
      <w:r>
        <w:rPr>
          <w:rFonts w:ascii="仿宋_GB2312" w:hAnsi="仿宋_GB2312" w:eastAsia="仿宋_GB2312" w:cs="仿宋_GB2312"/>
          <w:color w:val="000000"/>
          <w:kern w:val="0"/>
          <w:sz w:val="32"/>
          <w:szCs w:val="32"/>
        </w:rPr>
        <w:t>万元、政府采购服务支出</w:t>
      </w:r>
      <w:r>
        <w:rPr>
          <w:rFonts w:hint="eastAsia" w:ascii="仿宋_GB2312" w:hAnsi="仿宋_GB2312" w:eastAsia="仿宋_GB2312" w:cs="仿宋_GB2312"/>
          <w:color w:val="000000"/>
          <w:kern w:val="0"/>
          <w:sz w:val="32"/>
          <w:szCs w:val="32"/>
        </w:rPr>
        <w:t>0</w:t>
      </w:r>
      <w:r>
        <w:rPr>
          <w:rFonts w:ascii="仿宋_GB2312" w:hAnsi="仿宋_GB2312" w:eastAsia="仿宋_GB2312" w:cs="仿宋_GB2312"/>
          <w:color w:val="000000"/>
          <w:kern w:val="0"/>
          <w:sz w:val="32"/>
          <w:szCs w:val="32"/>
        </w:rPr>
        <w:t>万元。授予中小企业合同金</w:t>
      </w:r>
      <w:r>
        <w:rPr>
          <w:rFonts w:hint="eastAsia" w:ascii="仿宋_GB2312" w:hAnsi="仿宋_GB2312" w:eastAsia="仿宋_GB2312" w:cs="仿宋_GB2312"/>
          <w:color w:val="000000"/>
          <w:kern w:val="0"/>
          <w:sz w:val="32"/>
          <w:szCs w:val="32"/>
        </w:rPr>
        <w:t>0</w:t>
      </w:r>
      <w:r>
        <w:rPr>
          <w:rFonts w:ascii="仿宋_GB2312" w:hAnsi="仿宋_GB2312" w:eastAsia="仿宋_GB2312" w:cs="仿宋_GB2312"/>
          <w:color w:val="000000"/>
          <w:kern w:val="0"/>
          <w:sz w:val="32"/>
          <w:szCs w:val="32"/>
        </w:rPr>
        <w:t>万元，占政府采购支出总额的</w:t>
      </w:r>
      <w:r>
        <w:rPr>
          <w:rFonts w:hint="eastAsia" w:ascii="仿宋_GB2312" w:hAnsi="仿宋_GB2312" w:eastAsia="仿宋_GB2312" w:cs="仿宋_GB2312"/>
          <w:color w:val="000000"/>
          <w:kern w:val="0"/>
          <w:sz w:val="32"/>
          <w:szCs w:val="32"/>
        </w:rPr>
        <w:t>0%，</w:t>
      </w:r>
      <w:r>
        <w:rPr>
          <w:rFonts w:ascii="仿宋_GB2312" w:hAnsi="仿宋_GB2312" w:eastAsia="仿宋_GB2312" w:cs="仿宋_GB2312"/>
          <w:color w:val="000000"/>
          <w:kern w:val="0"/>
          <w:sz w:val="32"/>
          <w:szCs w:val="32"/>
        </w:rPr>
        <w:t>其中授予小微企业合同金额</w:t>
      </w:r>
      <w:r>
        <w:rPr>
          <w:rFonts w:hint="eastAsia" w:ascii="仿宋_GB2312" w:hAnsi="仿宋_GB2312" w:eastAsia="仿宋_GB2312" w:cs="仿宋_GB2312"/>
          <w:color w:val="000000"/>
          <w:kern w:val="0"/>
          <w:sz w:val="32"/>
          <w:szCs w:val="32"/>
        </w:rPr>
        <w:t>0</w:t>
      </w:r>
      <w:r>
        <w:rPr>
          <w:rFonts w:ascii="仿宋_GB2312" w:hAnsi="仿宋_GB2312" w:eastAsia="仿宋_GB2312" w:cs="仿宋_GB2312"/>
          <w:color w:val="000000"/>
          <w:kern w:val="0"/>
          <w:sz w:val="32"/>
          <w:szCs w:val="32"/>
        </w:rPr>
        <w:t>万元，占政府采购支出总额的</w:t>
      </w:r>
      <w:r>
        <w:rPr>
          <w:rFonts w:hint="eastAsia" w:ascii="仿宋_GB2312" w:hAnsi="仿宋_GB2312" w:eastAsia="仿宋_GB2312" w:cs="仿宋_GB2312"/>
          <w:color w:val="000000"/>
          <w:kern w:val="0"/>
          <w:sz w:val="32"/>
          <w:szCs w:val="32"/>
        </w:rPr>
        <w:t>0</w:t>
      </w:r>
      <w:r>
        <w:rPr>
          <w:rFonts w:ascii="仿宋_GB2312" w:hAnsi="仿宋_GB2312" w:eastAsia="仿宋_GB2312" w:cs="仿宋_GB2312"/>
          <w:color w:val="000000"/>
          <w:kern w:val="0"/>
          <w:sz w:val="32"/>
          <w:szCs w:val="32"/>
        </w:rPr>
        <w:t>%。</w:t>
      </w:r>
    </w:p>
    <w:p>
      <w:pPr>
        <w:keepNext/>
        <w:keepLines/>
        <w:snapToGrid w:val="0"/>
        <w:spacing w:line="580" w:lineRule="exact"/>
        <w:ind w:firstLine="643" w:firstLineChars="200"/>
        <w:outlineLvl w:val="2"/>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（三）国有资产占用情况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截至2019年12月31日，本部门共有车辆3辆，比上年持平，主要是未处置和购买新车。其中，副部（省）级及以上领导用车0辆，主要领导干部用车0辆，机要通信用车3辆，应急保障用车0辆，执法执勤用车0辆，特种专业技术用车0辆，离退休干部用车0辆，其他用车0辆；</w:t>
      </w:r>
    </w:p>
    <w:p>
      <w:pPr>
        <w:adjustRightInd w:val="0"/>
        <w:snapToGrid w:val="0"/>
        <w:spacing w:line="580" w:lineRule="exact"/>
        <w:ind w:firstLine="640" w:firstLineChars="200"/>
        <w:rPr>
          <w:rFonts w:ascii="仿宋_GB2312" w:eastAsia="仿宋_GB2312" w:cs="DengXian-Regular"/>
          <w:sz w:val="32"/>
          <w:szCs w:val="32"/>
        </w:rPr>
      </w:pPr>
      <w:r>
        <w:rPr>
          <w:rFonts w:hint="eastAsia" w:ascii="仿宋_GB2312" w:hAnsi="Times New Roman" w:eastAsia="仿宋_GB2312" w:cs="DengXian-Regular"/>
          <w:sz w:val="32"/>
          <w:szCs w:val="32"/>
        </w:rPr>
        <w:t>单位价值</w:t>
      </w:r>
      <w:r>
        <w:rPr>
          <w:rFonts w:hint="eastAsia" w:ascii="仿宋_GB2312" w:hAnsi="TimesNewRomanPSMT" w:eastAsia="仿宋_GB2312" w:cs="TimesNewRomanPSMT"/>
          <w:sz w:val="32"/>
          <w:szCs w:val="32"/>
        </w:rPr>
        <w:t>50</w:t>
      </w:r>
      <w:r>
        <w:rPr>
          <w:rFonts w:hint="eastAsia" w:ascii="仿宋_GB2312" w:hAnsi="Times New Roman" w:eastAsia="仿宋_GB2312" w:cs="DengXian-Regular"/>
          <w:sz w:val="32"/>
          <w:szCs w:val="32"/>
        </w:rPr>
        <w:t>万元以上通用设备0台（套），与上年持平，单位价值</w:t>
      </w:r>
      <w:r>
        <w:rPr>
          <w:rFonts w:hint="eastAsia" w:ascii="仿宋_GB2312" w:hAnsi="TimesNewRomanPSMT" w:eastAsia="仿宋_GB2312" w:cs="TimesNewRomanPSMT"/>
          <w:sz w:val="32"/>
          <w:szCs w:val="32"/>
        </w:rPr>
        <w:t>100</w:t>
      </w:r>
      <w:r>
        <w:rPr>
          <w:rFonts w:hint="eastAsia" w:ascii="仿宋_GB2312" w:hAnsi="Times New Roman" w:eastAsia="仿宋_GB2312" w:cs="DengXian-Regular"/>
          <w:sz w:val="32"/>
          <w:szCs w:val="32"/>
        </w:rPr>
        <w:t>万元以上专用设备0台（套），与上年持平。</w:t>
      </w:r>
    </w:p>
    <w:p>
      <w:pPr>
        <w:keepNext/>
        <w:keepLines/>
        <w:snapToGrid w:val="0"/>
        <w:spacing w:line="580" w:lineRule="exact"/>
        <w:ind w:firstLine="643" w:firstLineChars="200"/>
        <w:outlineLvl w:val="2"/>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（四）其他需要说明的情况</w:t>
      </w:r>
    </w:p>
    <w:p>
      <w:pPr>
        <w:adjustRightInd w:val="0"/>
        <w:snapToGrid w:val="0"/>
        <w:spacing w:line="580" w:lineRule="exact"/>
        <w:ind w:firstLine="640" w:firstLineChars="200"/>
        <w:rPr>
          <w:rFonts w:ascii="仿宋_GB2312" w:eastAsia="仿宋_GB2312" w:cs="DengXian-Regular"/>
          <w:sz w:val="32"/>
          <w:szCs w:val="32"/>
        </w:rPr>
      </w:pPr>
      <w:r>
        <w:rPr>
          <w:rFonts w:hint="eastAsia" w:ascii="仿宋_GB2312" w:hAnsi="Times New Roman" w:eastAsia="仿宋_GB2312" w:cs="DengXian-Regular"/>
          <w:sz w:val="32"/>
          <w:szCs w:val="32"/>
        </w:rPr>
        <w:t xml:space="preserve">1. </w:t>
      </w:r>
      <w:r>
        <w:rPr>
          <w:rFonts w:hint="eastAsia" w:ascii="仿宋_GB2312" w:eastAsia="仿宋_GB2312" w:cs="DengXian-Regular"/>
          <w:sz w:val="32"/>
          <w:szCs w:val="32"/>
        </w:rPr>
        <w:t>本部门2019年度政府性基金预算财政拨款收入支出决算、国有资本经营预算财政拨款支出情况无收支及结转结余情况，故以空表列示。</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 xml:space="preserve">2. </w:t>
      </w:r>
      <w:r>
        <w:rPr>
          <w:rFonts w:hint="eastAsia" w:ascii="仿宋_GB2312" w:eastAsia="仿宋_GB2312" w:cs="DengXian-Regular"/>
          <w:sz w:val="32"/>
          <w:szCs w:val="32"/>
        </w:rPr>
        <w:t>由于决算公开表格中金额数值应当保留两位小数，公开数据为四舍五入计算结果，个别数据合计项与分项之和存在小数点后差额，特此说明。</w:t>
      </w:r>
    </w:p>
    <w:p>
      <w:pPr>
        <w:widowControl/>
        <w:spacing w:line="580" w:lineRule="exact"/>
        <w:ind w:firstLine="883" w:firstLineChars="200"/>
        <w:jc w:val="left"/>
        <w:rPr>
          <w:rFonts w:ascii="宋体" w:hAnsi="宋体" w:eastAsia="宋体" w:cs="MS-UIGothic,Bold"/>
          <w:b/>
          <w:bCs/>
          <w:kern w:val="0"/>
          <w:sz w:val="44"/>
          <w:szCs w:val="44"/>
        </w:rPr>
        <w:sectPr>
          <w:type w:val="continuous"/>
          <w:pgSz w:w="11906" w:h="16838"/>
          <w:pgMar w:top="2098" w:right="1474" w:bottom="1984" w:left="1588" w:header="851" w:footer="992" w:gutter="0"/>
          <w:pgNumType w:fmt="numberInDash"/>
          <w:cols w:space="0" w:num="1"/>
          <w:docGrid w:type="lines" w:linePitch="312" w:charSpace="0"/>
        </w:sectPr>
      </w:pPr>
    </w:p>
    <w:p>
      <w:pPr>
        <w:jc w:val="center"/>
        <w:rPr>
          <w:rFonts w:ascii="黑体" w:hAnsi="黑体" w:eastAsia="黑体" w:cs="黑体"/>
          <w:sz w:val="56"/>
          <w:szCs w:val="72"/>
        </w:rPr>
      </w:pPr>
    </w:p>
    <w:p>
      <w:pPr>
        <w:jc w:val="center"/>
        <w:rPr>
          <w:rFonts w:ascii="黑体" w:hAnsi="黑体" w:eastAsia="黑体" w:cs="黑体"/>
          <w:sz w:val="56"/>
          <w:szCs w:val="72"/>
        </w:rPr>
        <w:sectPr>
          <w:type w:val="continuous"/>
          <w:pgSz w:w="11906" w:h="16838"/>
          <w:pgMar w:top="2041" w:right="1531" w:bottom="2041" w:left="1531" w:header="851" w:footer="992" w:gutter="0"/>
          <w:pgNumType w:fmt="numberInDash"/>
          <w:cols w:space="0" w:num="1"/>
          <w:titlePg/>
          <w:docGrid w:type="lines" w:linePitch="312" w:charSpace="0"/>
        </w:sectPr>
      </w:pPr>
    </w:p>
    <w:p>
      <w:pPr>
        <w:rPr>
          <w:rFonts w:ascii="黑体" w:hAnsi="黑体" w:eastAsia="黑体" w:cs="黑体"/>
          <w:sz w:val="56"/>
          <w:szCs w:val="72"/>
        </w:rPr>
        <w:sectPr>
          <w:headerReference r:id="rId16" w:type="first"/>
          <w:footerReference r:id="rId18" w:type="first"/>
          <w:headerReference r:id="rId15" w:type="default"/>
          <w:footerReference r:id="rId17" w:type="default"/>
          <w:type w:val="continuous"/>
          <w:pgSz w:w="11906" w:h="16838"/>
          <w:pgMar w:top="2041" w:right="1531" w:bottom="2041" w:left="1531" w:header="851" w:footer="992" w:gutter="0"/>
          <w:pgNumType w:fmt="numberInDash"/>
          <w:cols w:space="0" w:num="1"/>
          <w:titlePg/>
          <w:docGrid w:type="lines" w:linePitch="312" w:charSpace="0"/>
        </w:sectPr>
      </w:pPr>
      <w:r>
        <w:rPr>
          <w:rFonts w:ascii="黑体" w:hAnsi="黑体" w:eastAsia="黑体" w:cs="黑体"/>
          <w:sz w:val="56"/>
          <w:szCs w:val="72"/>
        </w:rPr>
        <w:br w:type="page"/>
      </w:r>
    </w:p>
    <w:p>
      <w:pP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sz w:val="72"/>
        </w:rPr>
      </w:pPr>
      <w:r>
        <w:rPr>
          <w:sz w:val="72"/>
        </w:rPr>
        <mc:AlternateContent>
          <mc:Choice Requires="wps">
            <w:drawing>
              <wp:anchor distT="0" distB="0" distL="114300" distR="114300" simplePos="0" relativeHeight="251688960" behindDoc="0" locked="0" layoutInCell="1" allowOverlap="1">
                <wp:simplePos x="0" y="0"/>
                <wp:positionH relativeFrom="column">
                  <wp:posOffset>-1021715</wp:posOffset>
                </wp:positionH>
                <wp:positionV relativeFrom="paragraph">
                  <wp:posOffset>441960</wp:posOffset>
                </wp:positionV>
                <wp:extent cx="7793355" cy="3341370"/>
                <wp:effectExtent l="4445" t="4445" r="12700" b="6985"/>
                <wp:wrapNone/>
                <wp:docPr id="188" name="文本框 188"/>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rgbClr val="FFD966"/>
                          </a:fgClr>
                          <a:bgClr>
                            <a:schemeClr val="bg1"/>
                          </a:bgClr>
                        </a:pattFill>
                        <a:ln w="6350">
                          <a:solidFill>
                            <a:srgbClr val="FFD966"/>
                          </a:solidFill>
                        </a:ln>
                      </wps:spPr>
                      <wps:style>
                        <a:lnRef idx="0">
                          <a:schemeClr val="accent1"/>
                        </a:lnRef>
                        <a:fillRef idx="0">
                          <a:schemeClr val="accent1"/>
                        </a:fillRef>
                        <a:effectRef idx="0">
                          <a:schemeClr val="accent1"/>
                        </a:effectRef>
                        <a:fontRef idx="minor">
                          <a:schemeClr val="dk1"/>
                        </a:fontRef>
                      </wps:style>
                      <wps:txbx>
                        <w:txbxContent>
                          <w:p>
                            <w:pPr>
                              <w:widowControl/>
                              <w:jc w:val="center"/>
                              <w:rPr>
                                <w14:textOutline w14:w="9525" w14:cap="flat" w14:cmpd="sng" w14:algn="ctr">
                                  <w14:solidFill>
                                    <w14:schemeClr w14:val="tx1">
                                      <w14:lumMod w14:val="50000"/>
                                      <w14:lumOff w14:val="50000"/>
                                    </w14:schemeClr>
                                  </w14:solidFill>
                                  <w14:prstDash w14:val="solid"/>
                                  <w14:round/>
                                </w14:textOutline>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第三部分 相关名词解释</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80.45pt;margin-top:34.8pt;height:263.1pt;width:613.65pt;z-index:251688960;v-text-anchor:middle;mso-width-relative:page;mso-height-relative:page;" fillcolor="#FFD966" filled="t" stroked="t" coordsize="21600,21600" o:gfxdata="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hub7J9sAAAAMAQAADwAAAAAAAAABACAAAAAiAAAAZHJzL2Rvd25yZXYueG1sUEsBAhQAFAAAAAgA&#10;h07iQGQ/W79bAgAAugQAAA4AAAAAAAAAAQAgAAAAKgEAAGRycy9lMm9Eb2MueG1sUEsFBgAAAAAG&#10;AAYAWQEAAPcFAAAAAA==&#10;">
                <v:fill type="pattern" on="t" color2="#FFFFFF [3212]" focussize="0,0" r:id="rId24"/>
                <v:stroke weight="0.5pt" color="#FFD966 [3204]" joinstyle="round"/>
                <v:imagedata o:title=""/>
                <o:lock v:ext="edit" aspectratio="f"/>
                <v:textbox>
                  <w:txbxContent>
                    <w:p>
                      <w:pPr>
                        <w:widowControl/>
                        <w:jc w:val="center"/>
                        <w:rPr>
                          <w14:textOutline w14:w="9525" w14:cap="flat" w14:cmpd="sng" w14:algn="ctr">
                            <w14:solidFill>
                              <w14:schemeClr w14:val="tx1">
                                <w14:lumMod w14:val="50000"/>
                                <w14:lumOff w14:val="50000"/>
                              </w14:schemeClr>
                            </w14:solidFill>
                            <w14:prstDash w14:val="solid"/>
                            <w14:round/>
                          </w14:textOutline>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第三部分 相关名词解释</w:t>
                      </w:r>
                    </w:p>
                  </w:txbxContent>
                </v:textbox>
              </v:shape>
            </w:pict>
          </mc:Fallback>
        </mc:AlternateContent>
      </w:r>
    </w:p>
    <w:p/>
    <w:p/>
    <w:p/>
    <w:p/>
    <w:p/>
    <w:p/>
    <w:p/>
    <w:p/>
    <w:p/>
    <w:p/>
    <w:p/>
    <w:p/>
    <w:p/>
    <w:p>
      <w:pPr>
        <w:tabs>
          <w:tab w:val="left" w:pos="886"/>
        </w:tabs>
        <w:jc w:val="left"/>
        <w:sectPr>
          <w:headerReference r:id="rId19" w:type="first"/>
          <w:pgSz w:w="11906" w:h="16838"/>
          <w:pgMar w:top="2041" w:right="1531" w:bottom="2041" w:left="1531" w:header="851" w:footer="992" w:gutter="0"/>
          <w:pgNumType w:fmt="numberInDash"/>
          <w:cols w:space="0" w:num="1"/>
          <w:titlePg/>
          <w:docGrid w:type="lines" w:linePitch="312" w:charSpace="0"/>
        </w:sectPr>
      </w:pPr>
    </w:p>
    <w:p>
      <w:pPr>
        <w:rPr>
          <w:rFonts w:ascii="仿宋_GB2312" w:hAnsi="宋体" w:eastAsia="仿宋_GB2312" w:cs="ArialUnicodeMS"/>
          <w:sz w:val="32"/>
          <w:szCs w:val="32"/>
          <w:highlight w:val="yellow"/>
        </w:rPr>
      </w:pPr>
      <w:r>
        <w:rPr>
          <w:rFonts w:hint="eastAsia" w:ascii="仿宋_GB2312" w:hAnsi="宋体" w:eastAsia="仿宋_GB2312" w:cs="ArialUnicodeMS"/>
          <w:sz w:val="32"/>
          <w:szCs w:val="32"/>
          <w:highlight w:val="yellow"/>
        </w:rPr>
        <w:br w:type="page"/>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（一）财政拨款收入：</w:t>
      </w:r>
      <w:r>
        <w:rPr>
          <w:rFonts w:hint="eastAsia" w:ascii="仿宋_GB2312" w:hAnsi="宋体" w:eastAsia="仿宋_GB2312" w:cs="Times New Roman"/>
          <w:color w:val="000000"/>
          <w:kern w:val="0"/>
          <w:sz w:val="32"/>
          <w:szCs w:val="32"/>
        </w:rPr>
        <w:t>本年度从本级财政部门取得的财政拨款，包括一般公共预算财政拨款和政府性基金预算财政拨款。</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（二）事业收入：</w:t>
      </w:r>
      <w:r>
        <w:rPr>
          <w:rFonts w:hint="eastAsia" w:ascii="仿宋_GB2312" w:hAnsi="宋体" w:eastAsia="仿宋_GB2312" w:cs="Times New Roman"/>
          <w:color w:val="000000"/>
          <w:kern w:val="0"/>
          <w:sz w:val="32"/>
          <w:szCs w:val="32"/>
        </w:rPr>
        <w:t>指事业单位开展专业业务活动及辅助活动所取得的收入。</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（三）其他收入：</w:t>
      </w:r>
      <w:r>
        <w:rPr>
          <w:rFonts w:hint="eastAsia" w:ascii="仿宋_GB2312" w:hAnsi="宋体" w:eastAsia="仿宋_GB2312" w:cs="Times New Roman"/>
          <w:color w:val="000000"/>
          <w:kern w:val="0"/>
          <w:sz w:val="32"/>
          <w:szCs w:val="32"/>
        </w:rPr>
        <w:t>指除上述“财政拨款收入”“事业收入”“经营收入”等以外的收入。</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（四）用事业基金弥补收支差额：</w:t>
      </w:r>
      <w:r>
        <w:rPr>
          <w:rFonts w:hint="eastAsia" w:ascii="仿宋_GB2312" w:hAnsi="宋体" w:eastAsia="仿宋_GB2312" w:cs="Times New Roman"/>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（五）年初结转和结余：</w:t>
      </w:r>
      <w:r>
        <w:rPr>
          <w:rFonts w:hint="eastAsia" w:ascii="仿宋_GB2312" w:hAnsi="宋体" w:eastAsia="仿宋_GB2312" w:cs="Times New Roman"/>
          <w:color w:val="000000"/>
          <w:kern w:val="0"/>
          <w:sz w:val="32"/>
          <w:szCs w:val="32"/>
        </w:rPr>
        <w:t>指以前年度尚未完成、结转到本年仍按原规定用途继续使用的资金，或项目已完成等产生的结余资金。</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（六）结余分配：</w:t>
      </w:r>
      <w:r>
        <w:rPr>
          <w:rFonts w:hint="eastAsia" w:ascii="仿宋_GB2312" w:hAnsi="宋体" w:eastAsia="仿宋_GB2312" w:cs="Times New Roman"/>
          <w:color w:val="000000"/>
          <w:kern w:val="0"/>
          <w:sz w:val="32"/>
          <w:szCs w:val="32"/>
        </w:rPr>
        <w:t>指事业单位按照事业单位会计制度的规定从非财政补助结余中分配的事业基金和职工福利基金等。</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（七）年末结转和结余：</w:t>
      </w:r>
      <w:r>
        <w:rPr>
          <w:rFonts w:hint="eastAsia" w:ascii="仿宋_GB2312" w:hAnsi="宋体" w:eastAsia="仿宋_GB2312" w:cs="Times New Roman"/>
          <w:color w:val="000000"/>
          <w:kern w:val="0"/>
          <w:sz w:val="32"/>
          <w:szCs w:val="32"/>
        </w:rPr>
        <w:t>指单位按有关规定结转到下年或以后年度继续使用的资金，或项目已完成等产生的结余资金。</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（八）基本支出：</w:t>
      </w:r>
      <w:r>
        <w:rPr>
          <w:rFonts w:hint="eastAsia" w:ascii="仿宋_GB2312" w:hAnsi="宋体" w:eastAsia="仿宋_GB2312" w:cs="Times New Roman"/>
          <w:color w:val="000000"/>
          <w:kern w:val="0"/>
          <w:sz w:val="32"/>
          <w:szCs w:val="32"/>
        </w:rPr>
        <w:t>填列单位为保障机构正常运转、完成日常工作任务而发生的各项支出。</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（九）项目支出：</w:t>
      </w:r>
      <w:r>
        <w:rPr>
          <w:rFonts w:hint="eastAsia" w:ascii="仿宋_GB2312" w:hAnsi="宋体" w:eastAsia="仿宋_GB2312" w:cs="Times New Roman"/>
          <w:color w:val="000000"/>
          <w:kern w:val="0"/>
          <w:sz w:val="32"/>
          <w:szCs w:val="32"/>
        </w:rPr>
        <w:t>填列单位为完成特定的行政工作任务或事业发展目标，在基本支出之外发生的各项支出</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（十）基本建设支出：</w:t>
      </w:r>
      <w:r>
        <w:rPr>
          <w:rFonts w:hint="eastAsia" w:ascii="仿宋_GB2312" w:hAnsi="宋体" w:eastAsia="仿宋_GB2312" w:cs="Times New Roman"/>
          <w:color w:val="000000"/>
          <w:kern w:val="0"/>
          <w:sz w:val="32"/>
          <w:szCs w:val="32"/>
        </w:rPr>
        <w:t>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（十一）其他资本性支出：</w:t>
      </w:r>
      <w:r>
        <w:rPr>
          <w:rFonts w:hint="eastAsia" w:ascii="仿宋_GB2312" w:hAnsi="宋体" w:eastAsia="仿宋_GB2312" w:cs="Times New Roman"/>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pPr>
        <w:snapToGrid w:val="0"/>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（十二）“三公”经费：</w:t>
      </w:r>
      <w:r>
        <w:rPr>
          <w:rFonts w:hint="eastAsia" w:ascii="仿宋_GB2312" w:hAnsi="宋体" w:eastAsia="仿宋_GB2312" w:cs="Times New Roman"/>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牌照费）及按规定保留的公务用车燃料费、维修费、过桥过路费、保险费、安全奖励费用等支出；公务接待费反映单位按规定开支的各类公务接待（含外宾接待）支出。</w:t>
      </w:r>
    </w:p>
    <w:p>
      <w:pPr>
        <w:snapToGrid w:val="0"/>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（十三）其他交通费用：</w:t>
      </w:r>
      <w:r>
        <w:rPr>
          <w:rFonts w:hint="eastAsia" w:ascii="仿宋_GB2312" w:hAnsi="宋体" w:eastAsia="仿宋_GB2312" w:cs="Times New Roman"/>
          <w:color w:val="000000"/>
          <w:kern w:val="0"/>
          <w:sz w:val="32"/>
          <w:szCs w:val="32"/>
        </w:rPr>
        <w:t>填列单位除公务用车运行维护费以外的其他交通费用。如公务交通补贴、租车费用、出租车费用，飞机、船舶等燃料费、维修费、保险费等。</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（十四）公务用车购置：</w:t>
      </w:r>
      <w:r>
        <w:rPr>
          <w:rFonts w:hint="eastAsia" w:ascii="仿宋_GB2312" w:hAnsi="宋体" w:eastAsia="仿宋_GB2312" w:cs="Times New Roman"/>
          <w:color w:val="000000"/>
          <w:kern w:val="0"/>
          <w:sz w:val="32"/>
          <w:szCs w:val="32"/>
        </w:rPr>
        <w:t>填列单位公务用车车辆购置支出（含车辆购置税、牌照费）。</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（十五）其他交通工具购置：</w:t>
      </w:r>
      <w:r>
        <w:rPr>
          <w:rFonts w:hint="eastAsia" w:ascii="仿宋_GB2312" w:hAnsi="宋体" w:eastAsia="仿宋_GB2312" w:cs="Times New Roman"/>
          <w:color w:val="000000"/>
          <w:kern w:val="0"/>
          <w:sz w:val="32"/>
          <w:szCs w:val="32"/>
        </w:rPr>
        <w:t>填列单位除公务用车外的其他各类交通工具（如船舶、飞机等）购置支出（含车辆购置税、牌照费）。</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（十六）机关运行经费：</w:t>
      </w:r>
      <w:r>
        <w:rPr>
          <w:rFonts w:hint="eastAsia" w:ascii="仿宋_GB2312" w:hAnsi="宋体" w:eastAsia="仿宋_GB2312" w:cs="Times New Roman"/>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widowControl/>
        <w:spacing w:line="560" w:lineRule="exact"/>
        <w:ind w:firstLine="643" w:firstLineChars="200"/>
        <w:rPr>
          <w:rFonts w:ascii="仿宋_GB2312" w:hAnsi="Cambria" w:eastAsia="仿宋_GB2312" w:cs="ArialUnicodeMS"/>
          <w:kern w:val="0"/>
          <w:sz w:val="32"/>
          <w:szCs w:val="32"/>
        </w:rPr>
      </w:pPr>
      <w:r>
        <w:rPr>
          <w:rFonts w:hint="eastAsia" w:ascii="仿宋_GB2312" w:hAnsi="宋体" w:eastAsia="仿宋_GB2312" w:cs="Times New Roman"/>
          <w:b/>
          <w:bCs/>
          <w:color w:val="000000"/>
          <w:kern w:val="0"/>
          <w:sz w:val="32"/>
          <w:szCs w:val="32"/>
        </w:rPr>
        <w:t>（十七）经费形式:</w:t>
      </w:r>
      <w:r>
        <w:rPr>
          <w:rFonts w:hint="eastAsia" w:ascii="仿宋_GB2312" w:hAnsi="宋体" w:eastAsia="仿宋_GB2312" w:cs="Times New Roman"/>
          <w:color w:val="000000"/>
          <w:kern w:val="0"/>
          <w:sz w:val="32"/>
          <w:szCs w:val="32"/>
        </w:rPr>
        <w:t>按照经费来源，</w:t>
      </w:r>
      <w:r>
        <w:rPr>
          <w:rFonts w:hint="eastAsia" w:ascii="仿宋_GB2312" w:hAnsi="Cambria" w:eastAsia="仿宋_GB2312" w:cs="ArialUnicodeMS"/>
          <w:kern w:val="0"/>
          <w:sz w:val="32"/>
          <w:szCs w:val="32"/>
        </w:rPr>
        <w:t>可分为财政拨款、财政性资金基本保证、财政性资金定额或定项补助、财政性资金零补助四类。</w:t>
      </w:r>
    </w:p>
    <w:p/>
    <w:p/>
    <w:p/>
    <w:p/>
    <w:p/>
    <w:p/>
    <w:p/>
    <w:p/>
    <w:p/>
    <w:sectPr>
      <w:headerReference r:id="rId21" w:type="first"/>
      <w:headerReference r:id="rId20" w:type="default"/>
      <w:footerReference r:id="rId22" w:type="default"/>
      <w:pgSz w:w="11906" w:h="16838"/>
      <w:pgMar w:top="1701" w:right="1417" w:bottom="1281" w:left="141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Yu Gothic UI Semibold">
    <w:altName w:val="Meiryo UI"/>
    <w:panose1 w:val="00000000000000000000"/>
    <w:charset w:val="80"/>
    <w:family w:val="swiss"/>
    <w:pitch w:val="default"/>
    <w:sig w:usb0="00000000" w:usb1="00000000" w:usb2="00000016" w:usb3="00000000" w:csb0="0002009F" w:csb1="00000000"/>
  </w:font>
  <w:font w:name="思源黑体 HW Bold">
    <w:altName w:val="黑体"/>
    <w:panose1 w:val="00000000000000000000"/>
    <w:charset w:val="86"/>
    <w:family w:val="swiss"/>
    <w:pitch w:val="default"/>
    <w:sig w:usb0="00000000" w:usb1="00000000" w:usb2="00000016" w:usb3="00000000" w:csb0="002E0107" w:csb1="00000000"/>
  </w:font>
  <w:font w:name="微软雅黑">
    <w:panose1 w:val="020B0503020204020204"/>
    <w:charset w:val="86"/>
    <w:family w:val="swiss"/>
    <w:pitch w:val="default"/>
    <w:sig w:usb0="80000287" w:usb1="280F3C52" w:usb2="00000016" w:usb3="00000000" w:csb0="0004001F" w:csb1="00000000"/>
  </w:font>
  <w:font w:name="方正仿宋_GBK">
    <w:altName w:val="宋体"/>
    <w:panose1 w:val="00000000000000000000"/>
    <w:charset w:val="86"/>
    <w:family w:val="script"/>
    <w:pitch w:val="default"/>
    <w:sig w:usb0="00000000" w:usb1="00000000" w:usb2="00000010" w:usb3="00000000" w:csb0="00040000" w:csb1="00000000"/>
  </w:font>
  <w:font w:name="ArialUnicodeMS">
    <w:altName w:val="Malgun Gothic"/>
    <w:panose1 w:val="00000000000000000000"/>
    <w:charset w:val="81"/>
    <w:family w:val="auto"/>
    <w:pitch w:val="default"/>
    <w:sig w:usb0="00000000" w:usb1="00000000" w:usb2="00000010" w:usb3="00000000" w:csb0="00080001"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DengXian-Regular">
    <w:altName w:val="宋体"/>
    <w:panose1 w:val="00000000000000000000"/>
    <w:charset w:val="86"/>
    <w:family w:val="auto"/>
    <w:pitch w:val="default"/>
    <w:sig w:usb0="00000000" w:usb1="00000000" w:usb2="00000010" w:usb3="00000000" w:csb0="00040001" w:csb1="00000000"/>
  </w:font>
  <w:font w:name="Arial">
    <w:panose1 w:val="020B0604020202020204"/>
    <w:charset w:val="00"/>
    <w:family w:val="swiss"/>
    <w:pitch w:val="default"/>
    <w:sig w:usb0="E0002AFF" w:usb1="C0007843" w:usb2="00000009" w:usb3="00000000" w:csb0="400001FF" w:csb1="FFFF0000"/>
  </w:font>
  <w:font w:name="DengXian-Bold">
    <w:altName w:val="宋体"/>
    <w:panose1 w:val="00000000000000000000"/>
    <w:charset w:val="86"/>
    <w:family w:val="auto"/>
    <w:pitch w:val="default"/>
    <w:sig w:usb0="00000000" w:usb1="00000000" w:usb2="00000010" w:usb3="00000000" w:csb0="00040001" w:csb1="00000000"/>
  </w:font>
  <w:font w:name="TimesNewRomanPSMT">
    <w:altName w:val="Arial"/>
    <w:panose1 w:val="00000000000000000000"/>
    <w:charset w:val="00"/>
    <w:family w:val="swiss"/>
    <w:pitch w:val="default"/>
    <w:sig w:usb0="00000000" w:usb1="00000000" w:usb2="00000000" w:usb3="00000000" w:csb0="00000001" w:csb1="00000000"/>
  </w:font>
  <w:font w:name="MS-UIGothic,Bold">
    <w:altName w:val="Malgun Gothic"/>
    <w:panose1 w:val="00000000000000000000"/>
    <w:charset w:val="81"/>
    <w:family w:val="auto"/>
    <w:pitch w:val="default"/>
    <w:sig w:usb0="00000000" w:usb1="00000000" w:usb2="00000010" w:usb3="00000000" w:csb0="00080000" w:csb1="00000000"/>
  </w:font>
  <w:font w:name="等线">
    <w:altName w:val="微软雅黑"/>
    <w:panose1 w:val="00000000000000000000"/>
    <w:charset w:val="00"/>
    <w:family w:val="auto"/>
    <w:pitch w:val="default"/>
    <w:sig w:usb0="00000000" w:usb1="00000000" w:usb2="00000000" w:usb3="00000000" w:csb0="00000000" w:csb1="00000000"/>
  </w:font>
  <w:font w:name="Meiryo UI">
    <w:panose1 w:val="020B0604030504040204"/>
    <w:charset w:val="80"/>
    <w:family w:val="auto"/>
    <w:pitch w:val="default"/>
    <w:sig w:usb0="E10102FF" w:usb1="EAC7FFFF" w:usb2="00010012" w:usb3="00000000" w:csb0="6002009F" w:csb1="DFD70000"/>
  </w:font>
  <w:font w:name="Malgun Gothic">
    <w:panose1 w:val="020B0503020000020004"/>
    <w:charset w:val="81"/>
    <w:family w:val="auto"/>
    <w:pitch w:val="default"/>
    <w:sig w:usb0="900002AF" w:usb1="01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78720" behindDoc="0" locked="0" layoutInCell="1" allowOverlap="1">
              <wp:simplePos x="0" y="0"/>
              <wp:positionH relativeFrom="margin">
                <wp:posOffset>2662555</wp:posOffset>
              </wp:positionH>
              <wp:positionV relativeFrom="paragraph">
                <wp:posOffset>-164465</wp:posOffset>
              </wp:positionV>
              <wp:extent cx="388620" cy="181610"/>
              <wp:effectExtent l="0" t="0" r="0" b="0"/>
              <wp:wrapNone/>
              <wp:docPr id="2" name="文本框 2"/>
              <wp:cNvGraphicFramePr/>
              <a:graphic xmlns:a="http://schemas.openxmlformats.org/drawingml/2006/main">
                <a:graphicData uri="http://schemas.microsoft.com/office/word/2010/wordprocessingShape">
                  <wps:wsp>
                    <wps:cNvSpPr txBox="1"/>
                    <wps:spPr>
                      <a:xfrm>
                        <a:off x="0" y="0"/>
                        <a:ext cx="388620" cy="18161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6</w:t>
                          </w:r>
                          <w:r>
                            <w:rPr>
                              <w:rFonts w:ascii="Times New Roman" w:hAnsi="Times New Roman" w:cs="Times New Roman"/>
                              <w:sz w:val="24"/>
                              <w:szCs w:val="24"/>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209.65pt;margin-top:-12.95pt;height:14.3pt;width:30.6pt;mso-position-horizontal-relative:margin;z-index:251678720;mso-width-relative:page;mso-height-relative:page;" filled="f" stroked="f" coordsize="21600,21600" o:gfxdata="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D5RxP9kAAAAJAQAADwAAAAAA&#10;AAABACAAAAAiAAAAZHJzL2Rvd25yZXYueG1sUEsBAhQAFAAAAAgAh07iQJqxHzwSAgAABwQAAA4A&#10;AAAAAAAAAQAgAAAAKAEAAGRycy9lMm9Eb2MueG1sUEsFBgAAAAAGAAYAWQEAAKwFAAAAAA==&#10;">
              <v:fill on="f" focussize="0,0"/>
              <v:stroke on="f" weight="0.5pt"/>
              <v:imagedata o:title=""/>
              <o:lock v:ext="edit" aspectratio="f"/>
              <v:textbox inset="0mm,0mm,0mm,0mm">
                <w:txbxContent>
                  <w:p>
                    <w:pPr>
                      <w:pStyle w:val="4"/>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6</w:t>
                    </w:r>
                    <w:r>
                      <w:rPr>
                        <w:rFonts w:ascii="Times New Roman" w:hAnsi="Times New Roman" w:cs="Times New Roman"/>
                        <w:sz w:val="24"/>
                        <w:szCs w:val="24"/>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79744" behindDoc="0" locked="0" layoutInCell="1" allowOverlap="1">
              <wp:simplePos x="0" y="0"/>
              <wp:positionH relativeFrom="margin">
                <wp:posOffset>2623185</wp:posOffset>
              </wp:positionH>
              <wp:positionV relativeFrom="paragraph">
                <wp:posOffset>-285115</wp:posOffset>
              </wp:positionV>
              <wp:extent cx="431800" cy="446405"/>
              <wp:effectExtent l="0" t="0" r="0" b="0"/>
              <wp:wrapNone/>
              <wp:docPr id="3" name="文本框 3"/>
              <wp:cNvGraphicFramePr/>
              <a:graphic xmlns:a="http://schemas.openxmlformats.org/drawingml/2006/main">
                <a:graphicData uri="http://schemas.microsoft.com/office/word/2010/wordprocessingShape">
                  <wps:wsp>
                    <wps:cNvSpPr txBox="1"/>
                    <wps:spPr>
                      <a:xfrm>
                        <a:off x="0" y="0"/>
                        <a:ext cx="431800" cy="44640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1</w:t>
                          </w:r>
                          <w:r>
                            <w:rPr>
                              <w:rFonts w:ascii="Times New Roman" w:hAnsi="Times New Roman" w:cs="Times New Roman"/>
                              <w:sz w:val="24"/>
                              <w:szCs w:val="24"/>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206.55pt;margin-top:-22.45pt;height:35.15pt;width:34pt;mso-position-horizontal-relative:margin;z-index:251679744;mso-width-relative:page;mso-height-relative:page;" filled="f" stroked="f" coordsize="21600,21600" o:gfxdata="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hdXN+9kAAAAKAQAADwAA&#10;AAAAAAABACAAAAAiAAAAZHJzL2Rvd25yZXYueG1sUEsBAhQAFAAAAAgAh07iQHOC4vsVAgAABwQA&#10;AA4AAAAAAAAAAQAgAAAAKAEAAGRycy9lMm9Eb2MueG1sUEsFBgAAAAAGAAYAWQEAAK8FAAAAAA==&#10;">
              <v:fill on="f" focussize="0,0"/>
              <v:stroke on="f" weight="0.5pt"/>
              <v:imagedata o:title=""/>
              <o:lock v:ext="edit" aspectratio="f"/>
              <v:textbox inset="0mm,0mm,0mm,0mm">
                <w:txbxContent>
                  <w:p>
                    <w:pPr>
                      <w:pStyle w:val="4"/>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1</w:t>
                    </w:r>
                    <w:r>
                      <w:rPr>
                        <w:rFonts w:ascii="Times New Roman" w:hAnsi="Times New Roman" w:cs="Times New Roman"/>
                        <w:sz w:val="24"/>
                        <w:szCs w:val="24"/>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80768" behindDoc="0" locked="0" layoutInCell="1" allowOverlap="1">
              <wp:simplePos x="0" y="0"/>
              <wp:positionH relativeFrom="margin">
                <wp:posOffset>2656205</wp:posOffset>
              </wp:positionH>
              <wp:positionV relativeFrom="paragraph">
                <wp:posOffset>-76200</wp:posOffset>
              </wp:positionV>
              <wp:extent cx="1828800" cy="23749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23749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14</w:t>
                          </w:r>
                          <w:r>
                            <w:rPr>
                              <w:rFonts w:ascii="Times New Roman" w:hAnsi="Times New Roman" w:cs="Times New Roman"/>
                              <w:sz w:val="24"/>
                              <w:szCs w:val="24"/>
                            </w:rPr>
                            <w:fldChar w:fldCharType="end"/>
                          </w:r>
                        </w:p>
                      </w:txbxContent>
                    </wps:txbx>
                    <wps:bodyPr rot="0" spcFirstLastPara="0" vertOverflow="overflow" horzOverflow="overflow" vert="horz" wrap="non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209.15pt;margin-top:-6pt;height:18.7pt;width:144pt;mso-position-horizontal-relative:margin;mso-wrap-style:none;z-index:251680768;mso-width-relative:page;mso-height-relative:page;" filled="f" stroked="f" coordsize="21600,21600" o:gfxdata="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M33f3PZAAAACgEAAA8AAAAA&#10;AAAAAQAgAAAAIgAAAGRycy9kb3ducmV2LnhtbFBLAQIUABQAAAAIAIdO4kAMUm4yEwIAAAYEAAAO&#10;AAAAAAAAAAEAIAAAACgBAABkcnMvZTJvRG9jLnhtbFBLBQYAAAAABgAGAFkBAACtBQAAAAA=&#10;">
              <v:fill on="f" focussize="0,0"/>
              <v:stroke on="f" weight="0.5pt"/>
              <v:imagedata o:title=""/>
              <o:lock v:ext="edit" aspectratio="f"/>
              <v:textbox inset="0mm,0mm,0mm,0mm">
                <w:txbxContent>
                  <w:p>
                    <w:pPr>
                      <w:pStyle w:val="4"/>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14</w:t>
                    </w:r>
                    <w:r>
                      <w:rPr>
                        <w:rFonts w:ascii="Times New Roman" w:hAnsi="Times New Roman" w:cs="Times New Roman"/>
                        <w:sz w:val="24"/>
                        <w:szCs w:val="24"/>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81792" behindDoc="0" locked="0" layoutInCell="1" allowOverlap="1">
              <wp:simplePos x="0" y="0"/>
              <wp:positionH relativeFrom="margin">
                <wp:posOffset>2609215</wp:posOffset>
              </wp:positionH>
              <wp:positionV relativeFrom="paragraph">
                <wp:posOffset>-238125</wp:posOffset>
              </wp:positionV>
              <wp:extent cx="382905" cy="399415"/>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382905" cy="39941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13</w:t>
                          </w:r>
                          <w:r>
                            <w:rPr>
                              <w:rFonts w:ascii="Times New Roman" w:hAnsi="Times New Roman" w:cs="Times New Roman"/>
                              <w:sz w:val="24"/>
                              <w:szCs w:val="24"/>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205.45pt;margin-top:-18.75pt;height:31.45pt;width:30.15pt;mso-position-horizontal-relative:margin;z-index:251681792;mso-width-relative:page;mso-height-relative:page;" filled="f" stroked="f" coordsize="21600,21600" o:gfxdata="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vuKWjNoAAAAKAQAA&#10;DwAAAAAAAAABACAAAAAiAAAAZHJzL2Rvd25yZXYueG1sUEsBAhQAFAAAAAgAh07iQOCgBhwXAgAA&#10;CQQAAA4AAAAAAAAAAQAgAAAAKQEAAGRycy9lMm9Eb2MueG1sUEsFBgAAAAAGAAYAWQEAALIFAAAA&#10;AA==&#10;">
              <v:fill on="f" focussize="0,0"/>
              <v:stroke on="f" weight="0.5pt"/>
              <v:imagedata o:title=""/>
              <o:lock v:ext="edit" aspectratio="f"/>
              <v:textbox inset="0mm,0mm,0mm,0mm">
                <w:txbxContent>
                  <w:p>
                    <w:pPr>
                      <w:pStyle w:val="4"/>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13</w:t>
                    </w:r>
                    <w:r>
                      <w:rPr>
                        <w:rFonts w:ascii="Times New Roman" w:hAnsi="Times New Roman" w:cs="Times New Roman"/>
                        <w:sz w:val="24"/>
                        <w:szCs w:val="24"/>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84864" behindDoc="0" locked="0" layoutInCell="1" allowOverlap="1">
              <wp:simplePos x="0" y="0"/>
              <wp:positionH relativeFrom="margin">
                <wp:posOffset>2656205</wp:posOffset>
              </wp:positionH>
              <wp:positionV relativeFrom="paragraph">
                <wp:posOffset>-76200</wp:posOffset>
              </wp:positionV>
              <wp:extent cx="1828800" cy="237490"/>
              <wp:effectExtent l="0" t="0" r="0" b="0"/>
              <wp:wrapNone/>
              <wp:docPr id="45" name="文本框 45"/>
              <wp:cNvGraphicFramePr/>
              <a:graphic xmlns:a="http://schemas.openxmlformats.org/drawingml/2006/main">
                <a:graphicData uri="http://schemas.microsoft.com/office/word/2010/wordprocessingShape">
                  <wps:wsp>
                    <wps:cNvSpPr txBox="1"/>
                    <wps:spPr>
                      <a:xfrm>
                        <a:off x="0" y="0"/>
                        <a:ext cx="1828800" cy="23749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14</w:t>
                          </w:r>
                          <w:r>
                            <w:rPr>
                              <w:rFonts w:ascii="Times New Roman" w:hAnsi="Times New Roman" w:cs="Times New Roman"/>
                              <w:sz w:val="24"/>
                              <w:szCs w:val="24"/>
                            </w:rPr>
                            <w:fldChar w:fldCharType="end"/>
                          </w:r>
                        </w:p>
                      </w:txbxContent>
                    </wps:txbx>
                    <wps:bodyPr rot="0" spcFirstLastPara="0" vertOverflow="overflow" horzOverflow="overflow" vert="horz" wrap="non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209.15pt;margin-top:-6pt;height:18.7pt;width:144pt;mso-position-horizontal-relative:margin;mso-wrap-style:none;z-index:251684864;mso-width-relative:page;mso-height-relative:page;" filled="f" stroked="f" coordsize="21600,21600" o:gfxdata="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M33f3PZAAAACgEAAA8AAAAA&#10;AAAAAQAgAAAAIgAAAGRycy9kb3ducmV2LnhtbFBLAQIUABQAAAAIAIdO4kA/L9BGEwIAAAgEAAAO&#10;AAAAAAAAAAEAIAAAACgBAABkcnMvZTJvRG9jLnhtbFBLBQYAAAAABgAGAFkBAACtBQAAAAA=&#10;">
              <v:fill on="f" focussize="0,0"/>
              <v:stroke on="f" weight="0.5pt"/>
              <v:imagedata o:title=""/>
              <o:lock v:ext="edit" aspectratio="f"/>
              <v:textbox inset="0mm,0mm,0mm,0mm">
                <w:txbxContent>
                  <w:p>
                    <w:pPr>
                      <w:pStyle w:val="4"/>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14</w:t>
                    </w:r>
                    <w:r>
                      <w:rPr>
                        <w:rFonts w:ascii="Times New Roman" w:hAnsi="Times New Roman" w:cs="Times New Roman"/>
                        <w:sz w:val="24"/>
                        <w:szCs w:val="24"/>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g">
          <w:drawing>
            <wp:anchor distT="0" distB="0" distL="114300" distR="114300" simplePos="0" relativeHeight="251662336" behindDoc="0" locked="0" layoutInCell="1" allowOverlap="1">
              <wp:simplePos x="0" y="0"/>
              <wp:positionH relativeFrom="page">
                <wp:align>left</wp:align>
              </wp:positionH>
              <wp:positionV relativeFrom="page">
                <wp:posOffset>377825</wp:posOffset>
              </wp:positionV>
              <wp:extent cx="2000250" cy="406400"/>
              <wp:effectExtent l="0" t="0" r="0" b="0"/>
              <wp:wrapNone/>
              <wp:docPr id="76" name="组合 76"/>
              <wp:cNvGraphicFramePr/>
              <a:graphic xmlns:a="http://schemas.openxmlformats.org/drawingml/2006/main">
                <a:graphicData uri="http://schemas.microsoft.com/office/word/2010/wordprocessingGroup">
                  <wpg:wgp>
                    <wpg:cNvGrpSpPr/>
                    <wpg:grpSpPr>
                      <a:xfrm>
                        <a:off x="0" y="0"/>
                        <a:ext cx="2000250" cy="406400"/>
                        <a:chOff x="1337" y="880"/>
                        <a:chExt cx="3150" cy="640"/>
                      </a:xfrm>
                    </wpg:grpSpPr>
                    <wps:wsp>
                      <wps:cNvPr id="77"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20XX 企业业务制定</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78"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top:29.75pt;height:32pt;width:157.5pt;mso-position-horizontal:left;mso-position-horizontal-relative:page;mso-position-vertical-relative:page;z-index:251662336;mso-width-relative:page;mso-height-relative:page;" coordorigin="1337,880" coordsize="3150,640" o:gfxdata="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">
              <o:lock v:ext="edit" aspectratio="f"/>
              <v:shape id="文本框 6" o:spid="_x0000_s1026" o:spt="202" type="#_x0000_t202" style="position:absolute;left:1401;top:880;height:641;width:3087;" filled="f" stroked="f" coordsize="21600,21600" o:gfxdata="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kSNFS/&#10;AAAA2w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20XX 企业业务制定</w:t>
                      </w:r>
                    </w:p>
                  </w:txbxContent>
                </v:textbox>
              </v:shape>
              <v:rect id="矩形 7" o:spid="_x0000_s1026" o:spt="1" style="position:absolute;left:1337;top:1044;height:330;width:119;v-text-anchor:middle;" fillcolor="#000000 [3213]" filled="t" stroked="f" coordsize="21600,21600" o:gfxdata="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AM9LgvQAA&#10;ANs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group>
          </w:pict>
        </mc:Fallback>
      </mc:AlternateContent>
    </w:r>
    <w:r>
      <mc:AlternateContent>
        <mc:Choice Requires="wpg">
          <w:drawing>
            <wp:anchor distT="0" distB="0" distL="114300" distR="114300" simplePos="0" relativeHeight="251661312" behindDoc="0" locked="0" layoutInCell="1" allowOverlap="1">
              <wp:simplePos x="0" y="0"/>
              <wp:positionH relativeFrom="page">
                <wp:align>center</wp:align>
              </wp:positionH>
              <wp:positionV relativeFrom="topMargin">
                <wp:align>bottom</wp:align>
              </wp:positionV>
              <wp:extent cx="7575550" cy="748665"/>
              <wp:effectExtent l="0" t="0" r="6350" b="13335"/>
              <wp:wrapNone/>
              <wp:docPr id="79" name="组合 79"/>
              <wp:cNvGraphicFramePr/>
              <a:graphic xmlns:a="http://schemas.openxmlformats.org/drawingml/2006/main">
                <a:graphicData uri="http://schemas.microsoft.com/office/word/2010/wordprocessingGroup">
                  <wpg:wgp>
                    <wpg:cNvGrpSpPr/>
                    <wpg:grpSpPr>
                      <a:xfrm>
                        <a:off x="0" y="0"/>
                        <a:ext cx="7575550" cy="748665"/>
                        <a:chOff x="881" y="505"/>
                        <a:chExt cx="11930" cy="1179"/>
                      </a:xfrm>
                    </wpg:grpSpPr>
                    <wps:wsp>
                      <wps:cNvPr id="80"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81"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82"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14:sizeRelH relativeFrom="page">
                <wp14:pctWidth>100000</wp14:pctWidth>
              </wp14:sizeRelH>
              <wp14:sizeRelV relativeFrom="page">
                <wp14:pctHeight>0</wp14:pctHeight>
              </wp14:sizeRelV>
            </wp:anchor>
          </w:drawing>
        </mc:Choice>
        <mc:Fallback>
          <w:pict>
            <v:group id="_x0000_s1026" o:spid="_x0000_s1026" o:spt="203" style="position:absolute;left:0pt;margin-left:0pt;margin-top:0pt;height:58.95pt;width:596.5pt;mso-position-horizontal-relative:page;mso-position-vertical-relative:page;z-index:251661312;mso-width-relative:page;mso-height-relative:page;mso-width-percent:1000;" coordorigin="881,505" coordsize="11930,1179" o:gfxdata="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">
              <o:lock v:ext="edit" aspectratio="f"/>
              <v:rect id="矩形 2" o:spid="_x0000_s1026" o:spt="1" style="position:absolute;left:881;top:1538;height:146;width:11925;v-text-anchor:middle;" fillcolor="#FFD966 [1943]" filled="t" stroked="f" coordsize="21600,21600" o:gfxdata="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m1JZW5AAAA2wAA&#10;AA8AAAAAAAAAAQAgAAAAIgAAAGRycy9kb3ducmV2LnhtbFBLAQIUABQAAAAIAIdO4kAzLwWeOwAA&#10;ADkAAAAQAAAAAAAAAAEAIAAAAAgBAABkcnMvc2hhcGV4bWwueG1sUEsFBgAAAAAGAAYAWwEAALID&#10;A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AUUeGr4AAADb&#10;AAAADwAAAGRycy9kb3ducmV2LnhtbEWP3WrCQBSE7wu+w3IE7+omIjVGVxF/qFf1Lw9wyB6TaPZs&#10;yG6NfXu3UOjlMDPfMPPl09TiQa2rLCuIhxEI4tzqigsF2WX3noBwHlljbZkU/JCD5aL3NsdU245P&#10;9Dj7QgQIuxQVlN43qZQuL8mgG9qGOHhX2xr0QbaF1C12AW5qOYqiD2mw4rBQYkPrkvL7+dsoWH0d&#10;prtjnmRFfZl02fa2mYw/b0oN+nE0A+Hp6f/Df+29VpDE8Psl/AC5e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UUeGr4A&#10;AADbAAAADwAAAAAAAAABACAAAAAiAAAAZHJzL2Rvd25yZXYueG1sUEsBAhQAFAAAAAgAh07iQDMv&#10;BZ47AAAAOQAAABAAAAAAAAAAAQAgAAAADQEAAGRycy9zaGFwZXhtbC54bWxQSwUGAAAAAAYABgBb&#10;AQAAtwM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3ZIh3LwAAADb&#10;AAAADwAAAGRycy9kb3ducmV2LnhtbEWPwWrDMBBE74X8g9hAb43kQNvgRDFJIRBCL3X7AYu1sZxY&#10;K9tSHefvq0Khx2Fm3jCbYnKtGGkIjWcN2UKBIK68abjW8PV5eFqBCBHZYOuZNNwpQLGdPWwwN/7G&#10;HzSWsRYJwiFHDTbGLpcyVJYchoXviJN39oPDmORQSzPgLcFdK5dKvUiHDacFix29Waqu5bfT8Dzy&#10;+7W3qsN97DO7yy6n8HrR+nGeqTWISFP8D/+1j0bDagm/X9IPkN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2SIdy8AAAA&#10;2wAAAA8AAAAAAAAAAQAgAAAAIgAAAGRycy9kb3ducmV2LnhtbFBLAQIUABQAAAAIAIdO4kAzLwWe&#10;OwAAADkAAAAQAAAAAAAAAAEAIAAAAAsBAABkcnMvc2hhcGV4bWwueG1sUEsFBgAAAAAGAAYAWwEA&#10;ALUDA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g">
          <w:drawing>
            <wp:anchor distT="0" distB="0" distL="114300" distR="114300" simplePos="0" relativeHeight="251685888" behindDoc="0" locked="0" layoutInCell="1" allowOverlap="1">
              <wp:simplePos x="0" y="0"/>
              <wp:positionH relativeFrom="page">
                <wp:posOffset>31750</wp:posOffset>
              </wp:positionH>
              <wp:positionV relativeFrom="topMargin">
                <wp:posOffset>365125</wp:posOffset>
              </wp:positionV>
              <wp:extent cx="7553960" cy="447675"/>
              <wp:effectExtent l="0" t="0" r="8890" b="9525"/>
              <wp:wrapNone/>
              <wp:docPr id="49" name="组合 49"/>
              <wp:cNvGraphicFramePr/>
              <a:graphic xmlns:a="http://schemas.openxmlformats.org/drawingml/2006/main">
                <a:graphicData uri="http://schemas.microsoft.com/office/word/2010/wordprocessingGroup">
                  <wpg:wgp>
                    <wpg:cNvGrpSpPr/>
                    <wpg:grpSpPr>
                      <a:xfrm>
                        <a:off x="0" y="0"/>
                        <a:ext cx="7553960" cy="447675"/>
                        <a:chOff x="881" y="505"/>
                        <a:chExt cx="11930" cy="1179"/>
                      </a:xfrm>
                    </wpg:grpSpPr>
                    <wps:wsp>
                      <wps:cNvPr id="50"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1"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2"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5pt;margin-top:28.75pt;height:35.25pt;width:594.8pt;mso-position-horizontal-relative:page;mso-position-vertical-relative:page;z-index:251685888;mso-width-relative:page;mso-height-relative:page;" coordorigin="881,505" coordsize="11930,1179" o:gfxdata="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">
              <o:lock v:ext="edit" aspectratio="f"/>
              <v:rect id="矩形 2" o:spid="_x0000_s1026" o:spt="1" style="position:absolute;left:881;top:1538;height:146;width:11925;v-text-anchor:middle;" fillcolor="#FFD966 [1943]" filled="t" stroked="f" coordsize="21600,21600" o:gfxdata="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fVCdK5AAAA2wAA&#10;AA8AAAAAAAAAAQAgAAAAIgAAAGRycy9kb3ducmV2LnhtbFBLAQIUABQAAAAIAIdO4kAzLwWeOwAA&#10;ADkAAAAQAAAAAAAAAAEAIAAAAAgBAABkcnMvc2hhcGV4bWwueG1sUEsFBgAAAAAGAAYAWwEAALID&#10;A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fyUyXb4AAADb&#10;AAAADwAAAGRycy9kb3ducmV2LnhtbEWPzW7CMBCE70h9B2srcQMnFb8Bgyp+BCfaQh5gFW+T0Hgd&#10;xYbA22MkpB5HM/ONZr68mUpcqXGlZQVxPwJBnFldcq4gPW17ExDOI2usLJOCOzlYLt46c0y0bfmH&#10;rkefiwBhl6CCwvs6kdJlBRl0fVsTB+/XNgZ9kE0udYNtgJtKfkTRSBosOSwUWNOqoOzveDEKPg9f&#10;0+13Nknz6jRu0815PR7szkp13+NoBsLTzf+HX+29VjCM4fkl/AC5e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yUyXb4A&#10;AADbAAAADwAAAAAAAAABACAAAAAiAAAAZHJzL2Rvd25yZXYueG1sUEsBAhQAFAAAAAgAh07iQDMv&#10;BZ47AAAAOQAAABAAAAAAAAAAAQAgAAAADQEAAGRycy9zaGFwZXhtbC54bWxQSwUGAAAAAAYABgBb&#10;AQAAtwM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o/INm7wAAADb&#10;AAAADwAAAGRycy9kb3ducmV2LnhtbEWPwWrDMBBE74H+g9hAb4nkQJviRjZpoFBKLk36AYu1tZxY&#10;K8dSbPfvo0Ihx2HmzTCbcnKtGKgPjWcN2VKBIK68abjW8H18X7yACBHZYOuZNPxSgLJ4mG0wN37k&#10;LxoOsRaphEOOGmyMXS5lqCw5DEvfESfvx/cOY5J9LU2PYyp3rVwp9SwdNpwWLHa0s1SdD1en4Wng&#10;/fliVYdv8ZLZbXb6DOuT1o/zTL2CiDTFe/if/jCJW8Hfl/QDZHE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PyDZu8AAAA&#10;2wAAAA8AAAAAAAAAAQAgAAAAIgAAAGRycy9kb3ducmV2LnhtbFBLAQIUABQAAAAIAIdO4kAzLwWe&#10;OwAAADkAAAAQAAAAAAAAAAEAIAAAAAsBAABkcnMvc2hhcGV4bWwueG1sUEsFBgAAAAAGAAYAWwEA&#10;ALUDA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r>
      <mc:AlternateContent>
        <mc:Choice Requires="wpg">
          <w:drawing>
            <wp:anchor distT="0" distB="0" distL="114300" distR="114300" simplePos="0" relativeHeight="251686912" behindDoc="0" locked="0" layoutInCell="1" allowOverlap="1">
              <wp:simplePos x="0" y="0"/>
              <wp:positionH relativeFrom="page">
                <wp:posOffset>0</wp:posOffset>
              </wp:positionH>
              <wp:positionV relativeFrom="page">
                <wp:posOffset>377825</wp:posOffset>
              </wp:positionV>
              <wp:extent cx="3556000" cy="406400"/>
              <wp:effectExtent l="0" t="0" r="0" b="0"/>
              <wp:wrapNone/>
              <wp:docPr id="46" name="组合 46"/>
              <wp:cNvGraphicFramePr/>
              <a:graphic xmlns:a="http://schemas.openxmlformats.org/drawingml/2006/main">
                <a:graphicData uri="http://schemas.microsoft.com/office/word/2010/wordprocessingGroup">
                  <wpg:wgp>
                    <wpg:cNvGrpSpPr/>
                    <wpg:grpSpPr>
                      <a:xfrm>
                        <a:off x="0" y="0"/>
                        <a:ext cx="3556000" cy="406400"/>
                        <a:chOff x="1337" y="880"/>
                        <a:chExt cx="3150" cy="640"/>
                      </a:xfrm>
                    </wpg:grpSpPr>
                    <wps:wsp>
                      <wps:cNvPr id="47"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第四部分 2019年度部门决算报表</w:t>
                            </w:r>
                          </w:p>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48"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0pt;margin-top:29.75pt;height:32pt;width:280pt;mso-position-horizontal-relative:page;mso-position-vertical-relative:page;z-index:251686912;mso-width-relative:page;mso-height-relative:page;" coordorigin="1337,880" coordsize="3150,640" o:gfxdata="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">
              <o:lock v:ext="edit" aspectratio="f"/>
              <v:shape id="文本框 6" o:spid="_x0000_s1026" o:spt="202" type="#_x0000_t202" style="position:absolute;left:1401;top:880;height:641;width:3087;" filled="f" stroked="f" coordsize="21600,21600" o:gfxdata="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37+6b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第四部分 2019年度部门决算报表</w:t>
                      </w:r>
                    </w:p>
                    <w:p/>
                  </w:txbxContent>
                </v:textbox>
              </v:shape>
              <v:rect id="矩形 7" o:spid="_x0000_s1026" o:spt="1" style="position:absolute;left:1337;top:1044;height:330;width:119;v-text-anchor:middle;" fillcolor="#000000 [3213]" filled="t" stroked="f" coordsize="21600,21600" o:gfxdata="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5fGF28AAAA&#10;2w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group>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g">
          <w:drawing>
            <wp:anchor distT="0" distB="0" distL="114300" distR="114300" simplePos="0" relativeHeight="251682816" behindDoc="0" locked="0" layoutInCell="1" allowOverlap="1">
              <wp:simplePos x="0" y="0"/>
              <wp:positionH relativeFrom="page">
                <wp:posOffset>9525</wp:posOffset>
              </wp:positionH>
              <wp:positionV relativeFrom="topMargin">
                <wp:posOffset>307340</wp:posOffset>
              </wp:positionV>
              <wp:extent cx="7575550" cy="483235"/>
              <wp:effectExtent l="0" t="0" r="6350" b="12065"/>
              <wp:wrapNone/>
              <wp:docPr id="19" name="组合 19"/>
              <wp:cNvGraphicFramePr/>
              <a:graphic xmlns:a="http://schemas.openxmlformats.org/drawingml/2006/main">
                <a:graphicData uri="http://schemas.microsoft.com/office/word/2010/wordprocessingGroup">
                  <wpg:wgp>
                    <wpg:cNvGrpSpPr/>
                    <wpg:grpSpPr>
                      <a:xfrm>
                        <a:off x="0" y="0"/>
                        <a:ext cx="7575550" cy="483235"/>
                        <a:chOff x="881" y="505"/>
                        <a:chExt cx="11930" cy="1179"/>
                      </a:xfrm>
                    </wpg:grpSpPr>
                    <wps:wsp>
                      <wps:cNvPr id="20"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1"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2"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14:sizeRelH relativeFrom="page">
                <wp14:pctWidth>100000</wp14:pctWidth>
              </wp14:sizeRelH>
              <wp14:sizeRelV relativeFrom="page">
                <wp14:pctHeight>0</wp14:pctHeight>
              </wp14:sizeRelV>
            </wp:anchor>
          </w:drawing>
        </mc:Choice>
        <mc:Fallback>
          <w:pict>
            <v:group id="_x0000_s1026" o:spid="_x0000_s1026" o:spt="203" style="position:absolute;left:0pt;margin-left:0pt;margin-top:0pt;height:38.05pt;width:596.5pt;mso-position-horizontal-relative:page;mso-position-vertical-relative:page;z-index:251682816;mso-width-relative:page;mso-height-relative:page;mso-width-percent:1000;" coordorigin="881,505" coordsize="11930,1179" o:gfxdata="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">
              <o:lock v:ext="edit" aspectratio="f"/>
              <v:rect id="矩形 2" o:spid="_x0000_s1026" o:spt="1" style="position:absolute;left:881;top:1538;height:146;width:11925;v-text-anchor:middle;" fillcolor="#FFD966 [1943]" filled="t" stroked="f" coordsize="21600,21600" o:gfxdata="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Teq+5AAAA2wAA&#10;AA8AAAAAAAAAAQAgAAAAIgAAAGRycy9kb3ducmV2LnhtbFBLAQIUABQAAAAIAIdO4kAzLwWeOwAA&#10;ADkAAAAQAAAAAAAAAAEAIAAAAAgBAABkcnMvc2hhcGV4bWwueG1sUEsFBgAAAAAGAAYAWwEAALID&#10;A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JyNBIL4AAADb&#10;AAAADwAAAGRycy9kb3ducmV2LnhtbEWPzWrDMBCE74W8g9hAbo3sEJrUjWJC2tCemj8/wGJt/BNr&#10;ZSzVdt++KhR6HGbmG2aTjqYRPXWusqwgnkcgiHOrKy4UZNfD4xqE88gaG8uk4JscpNvJwwYTbQc+&#10;U3/xhQgQdgkqKL1vEyldXpJBN7ctcfButjPog+wKqTscAtw0chFFT9JgxWGhxJb2JeX3y5dRsPs8&#10;Ph9O+TormutqyN7q19XyvVZqNo2jFxCeRv8f/mt/aAWLGH6/hB8gt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yNBIL4A&#10;AADbAAAADwAAAAAAAAABACAAAAAiAAAAZHJzL2Rvd25yZXYueG1sUEsBAhQAFAAAAAgAh07iQDMv&#10;BZ47AAAAOQAAABAAAAAAAAAAAQAgAAAADQEAAGRycy9zaGFwZXhtbC54bWxQSwUGAAAAAAYABgBb&#10;AQAAtwM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R+5rsAAADb&#10;AAAADwAAAGRycy9kb3ducmV2LnhtbEWPUWvCMBSF3wf7D+EKvq1JC7pRjeKEwRi+qPsBl+baVJub&#10;2sTq/r0RhD0ezjnf4cyXN9eKgfrQeNaQZwoEceVNw7WG3/3X2weIEJENtp5Jwx8FWC5eX+ZYGn/l&#10;LQ27WIsE4VCiBhtjV0oZKksOQ+Y74uQdfO8wJtnX0vR4TXDXykKpqXTYcFqw2NHaUnXaXZyGycCb&#10;09mqDj/jOber/PgT3o9aj0e5moGIdIv/4Wf722goCnh8ST9ALu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5rsAAADb&#10;AAAADwAAAAAAAAABACAAAAAiAAAAZHJzL2Rvd25yZXYueG1sUEsBAhQAFAAAAAgAh07iQDMvBZ47&#10;AAAAOQAAABAAAAAAAAAAAQAgAAAACgEAAGRycy9zaGFwZXhtbC54bWxQSwUGAAAAAAYABgBbAQAA&#10;tAM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r>
      <mc:AlternateContent>
        <mc:Choice Requires="wpg">
          <w:drawing>
            <wp:anchor distT="0" distB="0" distL="114300" distR="114300" simplePos="0" relativeHeight="251683840" behindDoc="0" locked="0" layoutInCell="1" allowOverlap="1">
              <wp:simplePos x="0" y="0"/>
              <wp:positionH relativeFrom="page">
                <wp:align>left</wp:align>
              </wp:positionH>
              <wp:positionV relativeFrom="page">
                <wp:posOffset>377825</wp:posOffset>
              </wp:positionV>
              <wp:extent cx="3228975" cy="406400"/>
              <wp:effectExtent l="0" t="0" r="0" b="0"/>
              <wp:wrapNone/>
              <wp:docPr id="16" name="组合 16"/>
              <wp:cNvGraphicFramePr/>
              <a:graphic xmlns:a="http://schemas.openxmlformats.org/drawingml/2006/main">
                <a:graphicData uri="http://schemas.microsoft.com/office/word/2010/wordprocessingGroup">
                  <wpg:wgp>
                    <wpg:cNvGrpSpPr/>
                    <wpg:grpSpPr>
                      <a:xfrm>
                        <a:off x="0" y="0"/>
                        <a:ext cx="3228975" cy="406400"/>
                        <a:chOff x="1337" y="880"/>
                        <a:chExt cx="3150" cy="640"/>
                      </a:xfrm>
                    </wpg:grpSpPr>
                    <wps:wsp>
                      <wps:cNvPr id="17"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第四部分  2019年度部门决算报表</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8"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top:29.75pt;height:32pt;width:254.25pt;mso-position-horizontal:left;mso-position-horizontal-relative:page;mso-position-vertical-relative:page;z-index:251683840;mso-width-relative:page;mso-height-relative:page;" coordorigin="1337,880" coordsize="3150,640" o:gfxdata="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">
              <o:lock v:ext="edit" aspectratio="f"/>
              <v:shape id="文本框 6" o:spid="_x0000_s1026" o:spt="202" type="#_x0000_t202" style="position:absolute;left:1401;top:880;height:641;width:3087;" filled="f" stroked="f" coordsize="21600,21600" o:gfxdata="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TN0fS8AAAA&#10;2wAAAA8AAAAAAAAAAQAgAAAAIgAAAGRycy9kb3ducmV2LnhtbFBLAQIUABQAAAAIAIdO4kAzLwWe&#10;OwAAADkAAAAQAAAAAAAAAAEAIAAAAAsBAABkcnMvc2hhcGV4bWwueG1sUEsFBgAAAAAGAAYAWwEA&#10;ALUDAAAAAA==&#10;">
                <v:fill on="f" focussize="0,0"/>
                <v:stroke on="f" weight="0.5pt"/>
                <v:imagedata o:title=""/>
                <o:lock v:ext="edit" aspectratio="f"/>
                <v:textbo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第四部分  2019年度部门决算报表</w:t>
                      </w:r>
                    </w:p>
                  </w:txbxContent>
                </v:textbox>
              </v:shape>
              <v:rect id="矩形 7" o:spid="_x0000_s1026" o:spt="1" style="position:absolute;left:1337;top:1044;height:330;width:119;v-text-anchor:middle;" fillcolor="#000000 [3213]" filled="t" stroked="f" coordsize="21600,21600" o:gfxdata="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3sN0C8AAAA&#10;2w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g">
          <w:drawing>
            <wp:anchor distT="0" distB="0" distL="114300" distR="114300" simplePos="0" relativeHeight="251676672" behindDoc="0" locked="0" layoutInCell="1" allowOverlap="1">
              <wp:simplePos x="0" y="0"/>
              <wp:positionH relativeFrom="page">
                <wp:posOffset>0</wp:posOffset>
              </wp:positionH>
              <wp:positionV relativeFrom="topMargin">
                <wp:posOffset>682625</wp:posOffset>
              </wp:positionV>
              <wp:extent cx="7553960" cy="400050"/>
              <wp:effectExtent l="0" t="0" r="8890" b="0"/>
              <wp:wrapNone/>
              <wp:docPr id="240" name="组合 240"/>
              <wp:cNvGraphicFramePr/>
              <a:graphic xmlns:a="http://schemas.openxmlformats.org/drawingml/2006/main">
                <a:graphicData uri="http://schemas.microsoft.com/office/word/2010/wordprocessingGroup">
                  <wpg:wgp>
                    <wpg:cNvGrpSpPr/>
                    <wpg:grpSpPr>
                      <a:xfrm>
                        <a:off x="0" y="0"/>
                        <a:ext cx="7553960" cy="400050"/>
                        <a:chOff x="881" y="505"/>
                        <a:chExt cx="11930" cy="1179"/>
                      </a:xfrm>
                    </wpg:grpSpPr>
                    <wps:wsp>
                      <wps:cNvPr id="241"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42"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43"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0pt;margin-top:53.75pt;height:31.5pt;width:594.8pt;mso-position-horizontal-relative:page;mso-position-vertical-relative:page;z-index:251676672;mso-width-relative:page;mso-height-relative:page;" coordorigin="881,505" coordsize="11930,1179" o:gfxdata="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">
              <o:lock v:ext="edit" aspectratio="f"/>
              <v:rect id="矩形 2" o:spid="_x0000_s1026" o:spt="1" style="position:absolute;left:881;top:1538;height:146;width:11925;v-text-anchor:middle;" fillcolor="#FFD966 [1943]" filled="t" stroked="f" coordsize="21600,21600" o:gfxdata="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BtT0r4A&#10;AADcAAAADwAAAAAAAAABACAAAAAiAAAAZHJzL2Rvd25yZXYueG1sUEsBAhQAFAAAAAgAh07iQDMv&#10;BZ47AAAAOQAAABAAAAAAAAAAAQAgAAAADQEAAGRycy9zaGFwZXhtbC54bWxQSwUGAAAAAAYABgBb&#10;AQAAtwM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d0EF1r4AAADc&#10;AAAADwAAAGRycy9kb3ducmV2LnhtbEWP0YrCMBRE34X9h3AXfNPUIupWoyy7ij6pq/2AS3Nt6zY3&#10;pYlW/94Igo/DzJxhZoubqcSVGldaVjDoRyCIM6tLzhWkx1VvAsJ5ZI2VZVJwJweL+Udnhom2Lf/R&#10;9eBzESDsElRQeF8nUrqsIIOub2vi4J1sY9AH2eRSN9gGuKlkHEUjabDksFBgTT8FZf+Hi1Hwvd19&#10;rfbZJM2r47hNl+ff8XB9Vqr7OYimIDzd/Dv8am+0gngYw/NMOAJy/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0EF1r4A&#10;AADcAAAADwAAAAAAAAABACAAAAAiAAAAZHJzL2Rvd25yZXYueG1sUEsBAhQAFAAAAAgAh07iQDMv&#10;BZ47AAAAOQAAABAAAAAAAAAAAQAgAAAADQEAAGRycy9zaGFwZXhtbC54bWxQSwUGAAAAAAYABgBb&#10;AQAAtwM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sDJf70AAADc&#10;AAAADwAAAGRycy9kb3ducmV2LnhtbEWP3WoCMRSE7wXfIRyhdzVZbVVWo1ihUIo3/jzAYXPcrG5O&#10;1k262rdvCoKXw8x8wyxWd1eLjtpQedaQDRUI4sKbiksNx8Pn6wxEiMgGa8+k4ZcCrJb93gJz42+8&#10;o24fS5EgHHLUYGNscilDYclhGPqGOHkn3zqMSbalNC3eEtzVcqTURDqsOC1YbGhjqbjsf5yG9463&#10;l6tVDX7Ea2bX2fk7TM9avwwyNQcR6R6f4Uf7y2gYvY3h/0w6AnL5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wMl/vQAA&#10;ANwAAAAPAAAAAAAAAAEAIAAAACIAAABkcnMvZG93bnJldi54bWxQSwECFAAUAAAACACHTuJAMy8F&#10;njsAAAA5AAAAEAAAAAAAAAABACAAAAAMAQAAZHJzL3NoYXBleG1sLnhtbFBLBQYAAAAABgAGAFsB&#10;AAC2Aw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r>
      <mc:AlternateContent>
        <mc:Choice Requires="wpg">
          <w:drawing>
            <wp:anchor distT="0" distB="0" distL="114300" distR="114300" simplePos="0" relativeHeight="251677696" behindDoc="0" locked="0" layoutInCell="1" allowOverlap="1">
              <wp:simplePos x="0" y="0"/>
              <wp:positionH relativeFrom="page">
                <wp:posOffset>-27305</wp:posOffset>
              </wp:positionH>
              <wp:positionV relativeFrom="page">
                <wp:posOffset>598805</wp:posOffset>
              </wp:positionV>
              <wp:extent cx="2993390" cy="406400"/>
              <wp:effectExtent l="0" t="0" r="0" b="0"/>
              <wp:wrapNone/>
              <wp:docPr id="237" name="组合 237"/>
              <wp:cNvGraphicFramePr/>
              <a:graphic xmlns:a="http://schemas.openxmlformats.org/drawingml/2006/main">
                <a:graphicData uri="http://schemas.microsoft.com/office/word/2010/wordprocessingGroup">
                  <wpg:wgp>
                    <wpg:cNvGrpSpPr/>
                    <wpg:grpSpPr>
                      <a:xfrm>
                        <a:off x="0" y="0"/>
                        <a:ext cx="2993390" cy="406400"/>
                        <a:chOff x="1337" y="880"/>
                        <a:chExt cx="3150" cy="640"/>
                      </a:xfrm>
                    </wpg:grpSpPr>
                    <wps:wsp>
                      <wps:cNvPr id="238"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第一部分  部门概况</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39"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15pt;margin-top:47.15pt;height:32pt;width:235.7pt;mso-position-horizontal-relative:page;mso-position-vertical-relative:page;z-index:251677696;mso-width-relative:page;mso-height-relative:page;" coordorigin="1337,880" coordsize="3150,640" o:gfxdata="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">
              <o:lock v:ext="edit" aspectratio="f"/>
              <v:shape id="文本框 6" o:spid="_x0000_s1026" o:spt="202" type="#_x0000_t202" style="position:absolute;left:1401;top:880;height:641;width:3087;" filled="f" stroked="f" coordsize="21600,21600" o:gfxdata="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E9apJvQAA&#10;ANwAAAAPAAAAAAAAAAEAIAAAACIAAABkcnMvZG93bnJldi54bWxQSwECFAAUAAAACACHTuJAMy8F&#10;njsAAAA5AAAAEAAAAAAAAAABACAAAAAMAQAAZHJzL3NoYXBleG1sLnhtbFBLBQYAAAAABgAGAFsB&#10;AAC2AwAAAAA=&#10;">
                <v:fill on="f" focussize="0,0"/>
                <v:stroke on="f" weight="0.5pt"/>
                <v:imagedata o:title=""/>
                <o:lock v:ext="edit" aspectratio="f"/>
                <v:textbo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第一部分  部门概况</w:t>
                      </w:r>
                    </w:p>
                  </w:txbxContent>
                </v:textbox>
              </v:shape>
              <v:rect id="矩形 7" o:spid="_x0000_s1026" o:spt="1" style="position:absolute;left:1337;top:1044;height:330;width:119;v-text-anchor:middle;" fillcolor="#000000 [3213]" filled="t" stroked="f" coordsize="21600,21600" o:gfxdata="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foRh8vQAA&#10;ANw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group>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g">
          <w:drawing>
            <wp:anchor distT="0" distB="0" distL="114300" distR="114300" simplePos="0" relativeHeight="251669504" behindDoc="0" locked="0" layoutInCell="1" allowOverlap="1">
              <wp:simplePos x="0" y="0"/>
              <wp:positionH relativeFrom="page">
                <wp:posOffset>34925</wp:posOffset>
              </wp:positionH>
              <wp:positionV relativeFrom="topMargin">
                <wp:posOffset>596265</wp:posOffset>
              </wp:positionV>
              <wp:extent cx="7579995" cy="416560"/>
              <wp:effectExtent l="0" t="0" r="1905" b="2540"/>
              <wp:wrapNone/>
              <wp:docPr id="138" name="组合 138"/>
              <wp:cNvGraphicFramePr/>
              <a:graphic xmlns:a="http://schemas.openxmlformats.org/drawingml/2006/main">
                <a:graphicData uri="http://schemas.microsoft.com/office/word/2010/wordprocessingGroup">
                  <wpg:wgp>
                    <wpg:cNvGrpSpPr/>
                    <wpg:grpSpPr>
                      <a:xfrm>
                        <a:off x="0" y="0"/>
                        <a:ext cx="7579995" cy="416560"/>
                        <a:chOff x="881" y="505"/>
                        <a:chExt cx="11971" cy="1179"/>
                      </a:xfrm>
                    </wpg:grpSpPr>
                    <wps:wsp>
                      <wps:cNvPr id="139"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40"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41" name="任意多边形 4"/>
                      <wps:cNvSpPr/>
                      <wps:spPr>
                        <a:xfrm>
                          <a:off x="10467" y="505"/>
                          <a:ext cx="2385" cy="1107"/>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75pt;margin-top:46.95pt;height:32.8pt;width:596.85pt;mso-position-horizontal-relative:page;mso-position-vertical-relative:page;z-index:251669504;mso-width-relative:page;mso-height-relative:page;" coordorigin="881,505" coordsize="11971,1179" o:gfxdata="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">
              <o:lock v:ext="edit" aspectratio="f"/>
              <v:rect id="矩形 2" o:spid="_x0000_s1026" o:spt="1" style="position:absolute;left:881;top:1538;height:146;width:11925;v-text-anchor:middle;" fillcolor="#FFD966 [1943]" filled="t" stroked="f" coordsize="21600,21600" o:gfxdata="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VOTdW8AAAA&#10;3A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M/pfRr8AAADc&#10;AAAADwAAAGRycy9kb3ducmV2LnhtbEWPzW7CQAyE75V4h5WRuJUNCBUILAjxo/bUFsgDWFmTBLLe&#10;KLsQ+vb1oVJvtmY883m5frpaPagNlWcDo2ECijj3tuLCQHY+vM5AhYhssfZMBn4owHrVe1lian3H&#10;R3qcYqEkhEOKBsoYm1TrkJfkMAx9QyzaxbcOo6xtoW2LnYS7Wo+T5E07rFgaSmxoW1J+O92dgc3n&#10;1/zwnc+yoj5Pu2x/3U0n71djBv1RsgAV6Rn/zX/XH1bwJ4Ivz8gEevU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P6X0a/&#10;AAAA3AAAAA8AAAAAAAAAAQAgAAAAIgAAAGRycy9kb3ducmV2LnhtbFBLAQIUABQAAAAIAIdO4kAz&#10;LwWeOwAAADkAAAAQAAAAAAAAAAEAIAAAAA4BAABkcnMvc2hhcGV4bWwueG1sUEsFBgAAAAAGAAYA&#10;WwEAALgDA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7;width:2385;v-text-anchor:middle;" fillcolor="#FFD966 [1943]" filled="t" stroked="f" coordsize="2619,1265" o:gfxdata="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6e5PvugAAANwA&#10;AAAPAAAAAAAAAAEAIAAAACIAAABkcnMvZG93bnJldi54bWxQSwECFAAUAAAACACHTuJAMy8FnjsA&#10;AAA5AAAAEAAAAAAAAAABACAAAAAJAQAAZHJzL3NoYXBleG1sLnhtbFBLBQYAAAAABgAGAFsBAACz&#10;AwAAAAA=&#10;" path="m668,0l2619,10,2619,1265,0,1265,668,0xe">
                <v:path o:connectlocs="608,0;2385,8;2385,1107;0,1107;608,0" o:connectangles="0,0,0,0,0"/>
                <v:fill on="t" focussize="0,0"/>
                <v:stroke on="f" weight="1pt" miterlimit="8" joinstyle="miter"/>
                <v:imagedata o:title=""/>
                <o:lock v:ext="edit" aspectratio="f"/>
              </v:shape>
            </v:group>
          </w:pict>
        </mc:Fallback>
      </mc:AlternateContent>
    </w:r>
    <w:r>
      <mc:AlternateContent>
        <mc:Choice Requires="wpg">
          <w:drawing>
            <wp:anchor distT="0" distB="0" distL="114300" distR="114300" simplePos="0" relativeHeight="251670528" behindDoc="0" locked="0" layoutInCell="1" allowOverlap="1">
              <wp:simplePos x="0" y="0"/>
              <wp:positionH relativeFrom="page">
                <wp:posOffset>24765</wp:posOffset>
              </wp:positionH>
              <wp:positionV relativeFrom="page">
                <wp:posOffset>598170</wp:posOffset>
              </wp:positionV>
              <wp:extent cx="2993390" cy="406400"/>
              <wp:effectExtent l="0" t="0" r="0" b="0"/>
              <wp:wrapNone/>
              <wp:docPr id="135" name="组合 135"/>
              <wp:cNvGraphicFramePr/>
              <a:graphic xmlns:a="http://schemas.openxmlformats.org/drawingml/2006/main">
                <a:graphicData uri="http://schemas.microsoft.com/office/word/2010/wordprocessingGroup">
                  <wpg:wgp>
                    <wpg:cNvGrpSpPr/>
                    <wpg:grpSpPr>
                      <a:xfrm>
                        <a:off x="0" y="0"/>
                        <a:ext cx="2993390" cy="406400"/>
                        <a:chOff x="1337" y="880"/>
                        <a:chExt cx="3150" cy="640"/>
                      </a:xfrm>
                    </wpg:grpSpPr>
                    <wps:wsp>
                      <wps:cNvPr id="136"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第二部分  部门决算情况说明</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37"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1.95pt;margin-top:47.1pt;height:32pt;width:235.7pt;mso-position-horizontal-relative:page;mso-position-vertical-relative:page;z-index:251670528;mso-width-relative:page;mso-height-relative:page;" coordorigin="1337,880" coordsize="3150,640" o:gfxdata="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">
              <o:lock v:ext="edit" aspectratio="f"/>
              <v:shape id="文本框 6" o:spid="_x0000_s1026" o:spt="202" type="#_x0000_t202" style="position:absolute;left:1401;top:880;height:641;width:3087;" filled="f" stroked="f" coordsize="21600,21600" o:gfxdata="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ED+ty8AAAA&#10;3AAAAA8AAAAAAAAAAQAgAAAAIgAAAGRycy9kb3ducmV2LnhtbFBLAQIUABQAAAAIAIdO4kAzLwWe&#10;OwAAADkAAAAQAAAAAAAAAAEAIAAAAAsBAABkcnMvc2hhcGV4bWwueG1sUEsFBgAAAAAGAAYAWwEA&#10;ALUDAAAAAA==&#10;">
                <v:fill on="f" focussize="0,0"/>
                <v:stroke on="f" weight="0.5pt"/>
                <v:imagedata o:title=""/>
                <o:lock v:ext="edit" aspectratio="f"/>
                <v:textbo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第二部分  部门决算情况说明</w:t>
                      </w:r>
                    </w:p>
                  </w:txbxContent>
                </v:textbox>
              </v:shape>
              <v:rect id="矩形 7" o:spid="_x0000_s1026" o:spt="1" style="position:absolute;left:1337;top:1044;height:330;width:119;v-text-anchor:middle;" fillcolor="#000000 [3213]" filled="t" stroked="f" coordsize="21600,21600" o:gfxdata="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ldI6b4A&#10;AADcAAAADwAAAAAAAAABACAAAAAiAAAAZHJzL2Rvd25yZXYueG1sUEsBAhQAFAAAAAgAh07iQDMv&#10;BZ47AAAAOQAAABAAAAAAAAAAAQAgAAAADQEAAGRycy9zaGFwZXhtbC54bWxQSwUGAAAAAAYABgBb&#10;AQAAtwMAAAAA&#10;">
                <v:fill on="t" focussize="0,0"/>
                <v:stroke on="f" weight="1pt" miterlimit="8" joinstyle="miter"/>
                <v:imagedata o:title=""/>
                <o:lock v:ext="edit" aspectratio="f"/>
              </v:rect>
            </v:group>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g">
          <w:drawing>
            <wp:anchor distT="0" distB="0" distL="114300" distR="114300" simplePos="0" relativeHeight="251671552" behindDoc="0" locked="0" layoutInCell="1" allowOverlap="1">
              <wp:simplePos x="0" y="0"/>
              <wp:positionH relativeFrom="page">
                <wp:posOffset>0</wp:posOffset>
              </wp:positionH>
              <wp:positionV relativeFrom="topMargin">
                <wp:posOffset>550545</wp:posOffset>
              </wp:positionV>
              <wp:extent cx="7553960" cy="480695"/>
              <wp:effectExtent l="0" t="0" r="8890" b="14605"/>
              <wp:wrapNone/>
              <wp:docPr id="183" name="组合 183"/>
              <wp:cNvGraphicFramePr/>
              <a:graphic xmlns:a="http://schemas.openxmlformats.org/drawingml/2006/main">
                <a:graphicData uri="http://schemas.microsoft.com/office/word/2010/wordprocessingGroup">
                  <wpg:wgp>
                    <wpg:cNvGrpSpPr/>
                    <wpg:grpSpPr>
                      <a:xfrm>
                        <a:off x="0" y="0"/>
                        <a:ext cx="7553960" cy="480695"/>
                        <a:chOff x="881" y="505"/>
                        <a:chExt cx="11930" cy="1179"/>
                      </a:xfrm>
                    </wpg:grpSpPr>
                    <wps:wsp>
                      <wps:cNvPr id="184"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85"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86"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0pt;margin-top:0pt;height:37.85pt;width:594.8pt;mso-position-horizontal-relative:page;mso-position-vertical-relative:page;z-index:251671552;mso-width-relative:page;mso-height-relative:page;" coordorigin="881,505" coordsize="11930,1179" o:gfxdata="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">
              <o:lock v:ext="edit" aspectratio="f"/>
              <v:rect id="矩形 2" o:spid="_x0000_s1026" o:spt="1" style="position:absolute;left:881;top:1538;height:146;width:11925;v-text-anchor:middle;" fillcolor="#FFD966 [1943]" filled="t" stroked="f" coordsize="21600,21600" o:gfxdata="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I8CusugAAANwA&#10;AAAPAAAAAAAAAAEAIAAAACIAAABkcnMvZG93bnJldi54bWxQSwECFAAUAAAACACHTuJAMy8FnjsA&#10;AAA5AAAAEAAAAAAAAAABACAAAAAJAQAAZHJzL3NoYXBleG1sLnhtbFBLBQYAAAAABgAGAFsBAACz&#10;Aw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2DRGRL0AAADc&#10;AAAADwAAAGRycy9kb3ducmV2LnhtbEVPS27CMBDdV+IO1lRi1zggWkKIQQiK2hW0kAOM4mk+xOMo&#10;dgm9fV2pErt5et/J1jfTiiv1rrasYBLFIIgLq2suFeTn/VMCwnlkja1lUvBDDtar0UOGqbYDf9L1&#10;5EsRQtilqKDyvkuldEVFBl1kO+LAfdneoA+wL6XucQjhppXTOH6RBmsODRV2tK2ouJy+jYLN4bjY&#10;fxRJXrbn+ZC/Nrv57K1Ravw4iZcgPN38XfzvftdhfvIMf8+EC+Tq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YNEZEvQAA&#10;ANwAAAAPAAAAAAAAAAEAIAAAACIAAABkcnMvZG93bnJldi54bWxQSwECFAAUAAAACACHTuJAMy8F&#10;njsAAAA5AAAAEAAAAAAAAAABACAAAAAMAQAAZHJzL3NoYXBleG1sLnhtbFBLBQYAAAAABgAGAFsB&#10;AAC2Aw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ziuxAbsAAADc&#10;AAAADwAAAGRycy9kb3ducmV2LnhtbEVP3WrCMBS+H+wdwhF2N5MK66QzFicMhniz6gMcmrOm2py0&#10;TVbd2xthsLvz8f2eVXl1nZhoDK1nDdlcgSCuvWm50XA8fDwvQYSIbLDzTBp+KUC5fnxYYWH8hb9o&#10;qmIjUgiHAjXYGPtCylBbchjmvidO3LcfHcYEx0aaES8p3HVyoVQuHbacGiz2tLVUn6sfp+Fl4v15&#10;sKrH9zhkdpOdduH1pPXTLFNvICJd47/4z/1p0vxlDvdn0gVyf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iuxAbsAAADc&#10;AAAADwAAAAAAAAABACAAAAAiAAAAZHJzL2Rvd25yZXYueG1sUEsBAhQAFAAAAAgAh07iQDMvBZ47&#10;AAAAOQAAABAAAAAAAAAAAQAgAAAACgEAAGRycy9zaGFwZXhtbC54bWxQSwUGAAAAAAYABgBbAQAA&#10;tAM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r>
      <mc:AlternateContent>
        <mc:Choice Requires="wpg">
          <w:drawing>
            <wp:anchor distT="0" distB="0" distL="114300" distR="114300" simplePos="0" relativeHeight="251672576" behindDoc="0" locked="0" layoutInCell="1" allowOverlap="1">
              <wp:simplePos x="0" y="0"/>
              <wp:positionH relativeFrom="page">
                <wp:posOffset>-27305</wp:posOffset>
              </wp:positionH>
              <wp:positionV relativeFrom="page">
                <wp:posOffset>598805</wp:posOffset>
              </wp:positionV>
              <wp:extent cx="2993390" cy="406400"/>
              <wp:effectExtent l="0" t="0" r="0" b="0"/>
              <wp:wrapNone/>
              <wp:docPr id="180" name="组合 180"/>
              <wp:cNvGraphicFramePr/>
              <a:graphic xmlns:a="http://schemas.openxmlformats.org/drawingml/2006/main">
                <a:graphicData uri="http://schemas.microsoft.com/office/word/2010/wordprocessingGroup">
                  <wpg:wgp>
                    <wpg:cNvGrpSpPr/>
                    <wpg:grpSpPr>
                      <a:xfrm>
                        <a:off x="0" y="0"/>
                        <a:ext cx="2993390" cy="406400"/>
                        <a:chOff x="1337" y="880"/>
                        <a:chExt cx="3150" cy="640"/>
                      </a:xfrm>
                    </wpg:grpSpPr>
                    <wps:wsp>
                      <wps:cNvPr id="181"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第三部分  名词解释</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82"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15pt;margin-top:47.15pt;height:32pt;width:235.7pt;mso-position-horizontal-relative:page;mso-position-vertical-relative:page;z-index:251672576;mso-width-relative:page;mso-height-relative:page;" coordorigin="1337,880" coordsize="3150,640" o:gfxdata="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">
              <o:lock v:ext="edit" aspectratio="f"/>
              <v:shape id="文本框 6" o:spid="_x0000_s1026" o:spt="202" type="#_x0000_t202" style="position:absolute;left:1401;top:880;height:641;width:3087;" filled="f" stroked="f" coordsize="21600,21600" o:gfxdata="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1Vq0+8AAAA&#10;3AAAAA8AAAAAAAAAAQAgAAAAIgAAAGRycy9kb3ducmV2LnhtbFBLAQIUABQAAAAIAIdO4kAzLwWe&#10;OwAAADkAAAAQAAAAAAAAAAEAIAAAAAsBAABkcnMvc2hhcGV4bWwueG1sUEsFBgAAAAAGAAYAWwEA&#10;ALUDAAAAAA==&#10;">
                <v:fill on="f" focussize="0,0"/>
                <v:stroke on="f" weight="0.5pt"/>
                <v:imagedata o:title=""/>
                <o:lock v:ext="edit" aspectratio="f"/>
                <v:textbo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第三部分  名词解释</w:t>
                      </w:r>
                    </w:p>
                  </w:txbxContent>
                </v:textbox>
              </v:shape>
              <v:rect id="矩形 7" o:spid="_x0000_s1026" o:spt="1" style="position:absolute;left:1337;top:1044;height:330;width:119;v-text-anchor:middle;" fillcolor="#000000 [3213]" filled="t" stroked="f" coordsize="21600,21600" o:gfxdata="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pnyKWvQAA&#10;ANw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group>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g">
          <w:drawing>
            <wp:anchor distT="0" distB="0" distL="114300" distR="114300" simplePos="0" relativeHeight="251674624" behindDoc="0" locked="0" layoutInCell="1" allowOverlap="1">
              <wp:simplePos x="0" y="0"/>
              <wp:positionH relativeFrom="page">
                <wp:align>left</wp:align>
              </wp:positionH>
              <wp:positionV relativeFrom="page">
                <wp:posOffset>377825</wp:posOffset>
              </wp:positionV>
              <wp:extent cx="2000250" cy="406400"/>
              <wp:effectExtent l="0" t="0" r="0" b="0"/>
              <wp:wrapNone/>
              <wp:docPr id="189" name="组合 189"/>
              <wp:cNvGraphicFramePr/>
              <a:graphic xmlns:a="http://schemas.openxmlformats.org/drawingml/2006/main">
                <a:graphicData uri="http://schemas.microsoft.com/office/word/2010/wordprocessingGroup">
                  <wpg:wgp>
                    <wpg:cNvGrpSpPr/>
                    <wpg:grpSpPr>
                      <a:xfrm>
                        <a:off x="0" y="0"/>
                        <a:ext cx="2000250" cy="406400"/>
                        <a:chOff x="1337" y="880"/>
                        <a:chExt cx="3150" cy="640"/>
                      </a:xfrm>
                    </wpg:grpSpPr>
                    <wps:wsp>
                      <wps:cNvPr id="190"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20XX 企业业务制定</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91"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top:29.75pt;height:32pt;width:157.5pt;mso-position-horizontal:left;mso-position-horizontal-relative:page;mso-position-vertical-relative:page;z-index:251674624;mso-width-relative:page;mso-height-relative:page;" coordorigin="1337,880" coordsize="3150,640" o:gfxdata="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">
              <o:lock v:ext="edit" aspectratio="f"/>
              <v:shape id="文本框 6" o:spid="_x0000_s1026" o:spt="202" type="#_x0000_t202" style="position:absolute;left:1401;top:880;height:641;width:3087;" filled="f" stroked="f" coordsize="21600,21600" o:gfxdata="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fAmAm/&#10;AAAA3A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20XX 企业业务制定</w:t>
                      </w:r>
                    </w:p>
                  </w:txbxContent>
                </v:textbox>
              </v:shape>
              <v:rect id="矩形 7" o:spid="_x0000_s1026" o:spt="1" style="position:absolute;left:1337;top:1044;height:330;width:119;v-text-anchor:middle;" fillcolor="#000000 [3213]" filled="t" stroked="f" coordsize="21600,21600" o:gfxdata="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clCo8vQAA&#10;ANw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group>
          </w:pict>
        </mc:Fallback>
      </mc:AlternateContent>
    </w:r>
    <w:r>
      <mc:AlternateContent>
        <mc:Choice Requires="wpg">
          <w:drawing>
            <wp:anchor distT="0" distB="0" distL="114300" distR="114300" simplePos="0" relativeHeight="251673600" behindDoc="0" locked="0" layoutInCell="1" allowOverlap="1">
              <wp:simplePos x="0" y="0"/>
              <wp:positionH relativeFrom="page">
                <wp:align>center</wp:align>
              </wp:positionH>
              <wp:positionV relativeFrom="topMargin">
                <wp:align>bottom</wp:align>
              </wp:positionV>
              <wp:extent cx="7575550" cy="748665"/>
              <wp:effectExtent l="0" t="0" r="6350" b="13335"/>
              <wp:wrapNone/>
              <wp:docPr id="192" name="组合 192"/>
              <wp:cNvGraphicFramePr/>
              <a:graphic xmlns:a="http://schemas.openxmlformats.org/drawingml/2006/main">
                <a:graphicData uri="http://schemas.microsoft.com/office/word/2010/wordprocessingGroup">
                  <wpg:wgp>
                    <wpg:cNvGrpSpPr/>
                    <wpg:grpSpPr>
                      <a:xfrm>
                        <a:off x="0" y="0"/>
                        <a:ext cx="7575550" cy="748665"/>
                        <a:chOff x="881" y="505"/>
                        <a:chExt cx="11930" cy="1179"/>
                      </a:xfrm>
                    </wpg:grpSpPr>
                    <wps:wsp>
                      <wps:cNvPr id="193"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94"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95"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14:sizeRelH relativeFrom="page">
                <wp14:pctWidth>100000</wp14:pctWidth>
              </wp14:sizeRelH>
              <wp14:sizeRelV relativeFrom="page">
                <wp14:pctHeight>0</wp14:pctHeight>
              </wp14:sizeRelV>
            </wp:anchor>
          </w:drawing>
        </mc:Choice>
        <mc:Fallback>
          <w:pict>
            <v:group id="_x0000_s1026" o:spid="_x0000_s1026" o:spt="203" style="position:absolute;left:0pt;margin-left:0pt;margin-top:0pt;height:58.95pt;width:596.5pt;mso-position-horizontal-relative:page;mso-position-vertical-relative:page;z-index:251673600;mso-width-relative:page;mso-height-relative:page;mso-width-percent:1000;" coordorigin="881,505" coordsize="11930,1179" o:gfxdata="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">
              <o:lock v:ext="edit" aspectratio="f"/>
              <v:rect id="矩形 2" o:spid="_x0000_s1026" o:spt="1" style="position:absolute;left:881;top:1538;height:146;width:11925;v-text-anchor:middle;" fillcolor="#FFD966 [1943]" filled="t" stroked="f" coordsize="21600,21600" o:gfxdata="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LAJQW8AAAA&#10;3A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MqF1ArsAAADc&#10;AAAADwAAAGRycy9kb3ducmV2LnhtbEVP24rCMBB9F/yHMIJvmiqyatco4gV9Ulf7AUMz29ZtJqWJ&#10;1v17Iwi+zeFcZ7Z4mFLcqXaFZQWDfgSCOLW64ExBctn2JiCcR9ZYWiYF/+RgMW+3Zhhr2/AP3c8+&#10;EyGEXYwKcu+rWEqX5mTQ9W1FHLhfWxv0AdaZ1DU2IdyUchhFX9JgwaEhx4pWOaV/55tRsDwcp9tT&#10;Okmy8jJuks11PR7trkp1O4PoG4Snh/+I3+69DvOnI3g9Ey6Q8y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qF1ArsAAADc&#10;AAAADwAAAAAAAAABACAAAAAiAAAAZHJzL2Rvd25yZXYueG1sUEsBAhQAFAAAAAgAh07iQDMvBZ47&#10;AAAAOQAAABAAAAAAAAAAAQAgAAAACgEAAGRycy9zaGFwZXhtbC54bWxQSwUGAAAAAAYABgBbAQAA&#10;tAM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uyC5q7sAAADc&#10;AAAADwAAAGRycy9kb3ducmV2LnhtbEVP3WrCMBS+F/YO4Qx2p0mFzq0aZRMGY3ij2wMcmmNTbU7a&#10;Jqv69kYQvDsf3+9ZrM6uEQP1ofasIZsoEMSlNzVXGv5+v8ZvIEJENth4Jg0XCrBaPo0WWBh/4i0N&#10;u1iJFMKhQA02xraQMpSWHIaJb4kTt/e9w5hgX0nT4ymFu0ZOlXqVDmtODRZbWlsqj7t/pyEfeHPs&#10;rGrxM3aZ/cgOP2F20PrlOVNzEJHO8SG+u79Nmv+ew+2ZdIFcX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yC5q7sAAADc&#10;AAAADwAAAAAAAAABACAAAAAiAAAAZHJzL2Rvd25yZXYueG1sUEsBAhQAFAAAAAgAh07iQDMvBZ47&#10;AAAAOQAAABAAAAAAAAAAAQAgAAAACgEAAGRycy9zaGFwZXhtbC54bWxQSwUGAAAAAAYABgBbAQAA&#10;tAM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E8148CB"/>
    <w:multiLevelType w:val="singleLevel"/>
    <w:tmpl w:val="AE8148CB"/>
    <w:lvl w:ilvl="0" w:tentative="0">
      <w:start w:val="1"/>
      <w:numFmt w:val="chineseCounting"/>
      <w:suff w:val="nothing"/>
      <w:lvlText w:val="（%1）"/>
      <w:lvlJc w:val="left"/>
      <w:rPr>
        <w:rFonts w:hint="eastAsia"/>
      </w:rPr>
    </w:lvl>
  </w:abstractNum>
  <w:abstractNum w:abstractNumId="1">
    <w:nsid w:val="CED296AB"/>
    <w:multiLevelType w:val="singleLevel"/>
    <w:tmpl w:val="CED296AB"/>
    <w:lvl w:ilvl="0" w:tentative="0">
      <w:start w:val="3"/>
      <w:numFmt w:val="decimal"/>
      <w:suff w:val="space"/>
      <w:lvlText w:val="%1."/>
      <w:lvlJc w:val="left"/>
    </w:lvl>
  </w:abstractNum>
  <w:abstractNum w:abstractNumId="2">
    <w:nsid w:val="45DB9A87"/>
    <w:multiLevelType w:val="singleLevel"/>
    <w:tmpl w:val="45DB9A87"/>
    <w:lvl w:ilvl="0" w:tentative="0">
      <w:start w:val="3"/>
      <w:numFmt w:val="chineseCounting"/>
      <w:suff w:val="nothing"/>
      <w:lvlText w:val="（%1）"/>
      <w:lvlJc w:val="left"/>
      <w:rPr>
        <w:rFonts w:hint="eastAsia"/>
      </w:rPr>
    </w:lvl>
  </w:abstractNum>
  <w:abstractNum w:abstractNumId="3">
    <w:nsid w:val="5F222FFA"/>
    <w:multiLevelType w:val="singleLevel"/>
    <w:tmpl w:val="5F222FFA"/>
    <w:lvl w:ilvl="0" w:tentative="0">
      <w:start w:val="1"/>
      <w:numFmt w:val="decimal"/>
      <w:suff w:val="nothing"/>
      <w:lvlText w:val="（%1）"/>
      <w:lvlJc w:val="left"/>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AAF1C96"/>
    <w:rsid w:val="00045CC0"/>
    <w:rsid w:val="0007063E"/>
    <w:rsid w:val="00073392"/>
    <w:rsid w:val="00073F4E"/>
    <w:rsid w:val="00086C89"/>
    <w:rsid w:val="000A39FB"/>
    <w:rsid w:val="00117746"/>
    <w:rsid w:val="00163F95"/>
    <w:rsid w:val="00180A9A"/>
    <w:rsid w:val="001829C0"/>
    <w:rsid w:val="00184809"/>
    <w:rsid w:val="00192112"/>
    <w:rsid w:val="001B0127"/>
    <w:rsid w:val="001C12D5"/>
    <w:rsid w:val="001C69F7"/>
    <w:rsid w:val="002650EC"/>
    <w:rsid w:val="002A6C46"/>
    <w:rsid w:val="002C19B5"/>
    <w:rsid w:val="003A4EE8"/>
    <w:rsid w:val="00442CC2"/>
    <w:rsid w:val="00446244"/>
    <w:rsid w:val="00473C20"/>
    <w:rsid w:val="004D61CB"/>
    <w:rsid w:val="005011D6"/>
    <w:rsid w:val="00503F2E"/>
    <w:rsid w:val="00552226"/>
    <w:rsid w:val="00566120"/>
    <w:rsid w:val="00582E6D"/>
    <w:rsid w:val="005954D5"/>
    <w:rsid w:val="005A53FA"/>
    <w:rsid w:val="005D1293"/>
    <w:rsid w:val="00644D5F"/>
    <w:rsid w:val="006727AD"/>
    <w:rsid w:val="00691425"/>
    <w:rsid w:val="006A516E"/>
    <w:rsid w:val="006B0830"/>
    <w:rsid w:val="00716E2B"/>
    <w:rsid w:val="007473D3"/>
    <w:rsid w:val="00770F18"/>
    <w:rsid w:val="00773B74"/>
    <w:rsid w:val="0078290C"/>
    <w:rsid w:val="007C06CA"/>
    <w:rsid w:val="008163FB"/>
    <w:rsid w:val="0082605B"/>
    <w:rsid w:val="00855C36"/>
    <w:rsid w:val="00857DBE"/>
    <w:rsid w:val="008701BC"/>
    <w:rsid w:val="00883D92"/>
    <w:rsid w:val="008A5362"/>
    <w:rsid w:val="008F21F1"/>
    <w:rsid w:val="008F221B"/>
    <w:rsid w:val="008F5A2D"/>
    <w:rsid w:val="00921602"/>
    <w:rsid w:val="00957EA1"/>
    <w:rsid w:val="00966E5B"/>
    <w:rsid w:val="009B4EF0"/>
    <w:rsid w:val="009D271F"/>
    <w:rsid w:val="00A929C2"/>
    <w:rsid w:val="00AD097F"/>
    <w:rsid w:val="00B844F4"/>
    <w:rsid w:val="00BA06A1"/>
    <w:rsid w:val="00BA770A"/>
    <w:rsid w:val="00C054DE"/>
    <w:rsid w:val="00C679A9"/>
    <w:rsid w:val="00C7541C"/>
    <w:rsid w:val="00CC0FAA"/>
    <w:rsid w:val="00CD0736"/>
    <w:rsid w:val="00D156E3"/>
    <w:rsid w:val="00D1570F"/>
    <w:rsid w:val="00D32830"/>
    <w:rsid w:val="00DB7153"/>
    <w:rsid w:val="00DB7F05"/>
    <w:rsid w:val="00E028C3"/>
    <w:rsid w:val="00E14F77"/>
    <w:rsid w:val="00E3076B"/>
    <w:rsid w:val="00E36978"/>
    <w:rsid w:val="00E82A1E"/>
    <w:rsid w:val="00EC06F4"/>
    <w:rsid w:val="00EE4E36"/>
    <w:rsid w:val="00F665F4"/>
    <w:rsid w:val="00FD225F"/>
    <w:rsid w:val="07357383"/>
    <w:rsid w:val="0B7132A4"/>
    <w:rsid w:val="0BBC0D04"/>
    <w:rsid w:val="0BBE51CF"/>
    <w:rsid w:val="0BEF73C9"/>
    <w:rsid w:val="0F912B40"/>
    <w:rsid w:val="11702235"/>
    <w:rsid w:val="144A1EC7"/>
    <w:rsid w:val="15083A3F"/>
    <w:rsid w:val="18413145"/>
    <w:rsid w:val="185C213E"/>
    <w:rsid w:val="240144C9"/>
    <w:rsid w:val="248F1EB5"/>
    <w:rsid w:val="27625CE1"/>
    <w:rsid w:val="28E75365"/>
    <w:rsid w:val="2B183144"/>
    <w:rsid w:val="2C5162B1"/>
    <w:rsid w:val="2C77513A"/>
    <w:rsid w:val="2ED61C24"/>
    <w:rsid w:val="31C2036A"/>
    <w:rsid w:val="320D02A5"/>
    <w:rsid w:val="348E566F"/>
    <w:rsid w:val="35136C6F"/>
    <w:rsid w:val="372E7749"/>
    <w:rsid w:val="39657E6D"/>
    <w:rsid w:val="39D104AC"/>
    <w:rsid w:val="3A226944"/>
    <w:rsid w:val="3AD53321"/>
    <w:rsid w:val="3AEE6A48"/>
    <w:rsid w:val="3AFA54BB"/>
    <w:rsid w:val="3C1620AA"/>
    <w:rsid w:val="3D8F080F"/>
    <w:rsid w:val="3DD030CA"/>
    <w:rsid w:val="3EE407FD"/>
    <w:rsid w:val="44CE1FA4"/>
    <w:rsid w:val="457C53A0"/>
    <w:rsid w:val="487F73ED"/>
    <w:rsid w:val="4A347EAE"/>
    <w:rsid w:val="4CFA6053"/>
    <w:rsid w:val="51D61CFD"/>
    <w:rsid w:val="52600405"/>
    <w:rsid w:val="529B4319"/>
    <w:rsid w:val="530B7497"/>
    <w:rsid w:val="55202050"/>
    <w:rsid w:val="56C05893"/>
    <w:rsid w:val="57773DD6"/>
    <w:rsid w:val="578B79AB"/>
    <w:rsid w:val="58451FE9"/>
    <w:rsid w:val="593B3883"/>
    <w:rsid w:val="59982C5E"/>
    <w:rsid w:val="5C9C6E27"/>
    <w:rsid w:val="5CCD3FD5"/>
    <w:rsid w:val="5FC25220"/>
    <w:rsid w:val="61FA5F9D"/>
    <w:rsid w:val="63EA0EF3"/>
    <w:rsid w:val="64CD6910"/>
    <w:rsid w:val="6789158D"/>
    <w:rsid w:val="67D81BA4"/>
    <w:rsid w:val="688937D5"/>
    <w:rsid w:val="6AAF1C96"/>
    <w:rsid w:val="6B395D3E"/>
    <w:rsid w:val="75681757"/>
    <w:rsid w:val="75A346A8"/>
    <w:rsid w:val="78674131"/>
    <w:rsid w:val="788E38C1"/>
    <w:rsid w:val="78EC44F8"/>
    <w:rsid w:val="79822D7D"/>
    <w:rsid w:val="79B9382C"/>
    <w:rsid w:val="7B043B76"/>
    <w:rsid w:val="7C041A6A"/>
    <w:rsid w:val="7E327570"/>
    <w:rsid w:val="7FA745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1"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8">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3">
    <w:name w:val="Body Text"/>
    <w:basedOn w:val="1"/>
    <w:unhideWhenUsed/>
    <w:qFormat/>
    <w:uiPriority w:val="99"/>
    <w:rPr>
      <w:rFonts w:ascii="仿宋_GB2312" w:hAnsi="仿宋_GB2312" w:eastAsia="仿宋_GB2312" w:cs="仿宋_GB2312"/>
      <w:sz w:val="32"/>
      <w:szCs w:val="32"/>
      <w:lang w:val="zh-CN" w:bidi="zh-CN"/>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jc w:val="center"/>
    </w:pPr>
    <w:rPr>
      <w:sz w:val="18"/>
      <w:szCs w:val="18"/>
    </w:rPr>
  </w:style>
  <w:style w:type="table" w:styleId="7">
    <w:name w:val="Table Grid"/>
    <w:qFormat/>
    <w:uiPriority w:val="1"/>
    <w:rPr>
      <w:sz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customStyle="1" w:styleId="9">
    <w:name w:val="页眉 字符"/>
    <w:basedOn w:val="8"/>
    <w:link w:val="5"/>
    <w:qFormat/>
    <w:uiPriority w:val="99"/>
    <w:rPr>
      <w:rFonts w:asciiTheme="minorHAnsi" w:hAnsiTheme="minorHAnsi" w:eastAsiaTheme="minorEastAsia"/>
      <w:sz w:val="18"/>
      <w:szCs w:val="18"/>
    </w:rPr>
  </w:style>
  <w:style w:type="character" w:customStyle="1" w:styleId="10">
    <w:name w:val="页脚 字符"/>
    <w:basedOn w:val="8"/>
    <w:link w:val="4"/>
    <w:qFormat/>
    <w:uiPriority w:val="99"/>
    <w:rPr>
      <w:sz w:val="18"/>
      <w:szCs w:val="18"/>
    </w:rPr>
  </w:style>
  <w:style w:type="paragraph" w:customStyle="1" w:styleId="11">
    <w:name w:val="列表段落1"/>
    <w:basedOn w:val="1"/>
    <w:qFormat/>
    <w:uiPriority w:val="1"/>
    <w:pPr>
      <w:spacing w:before="2"/>
      <w:ind w:left="119" w:right="434" w:firstLine="643"/>
    </w:pPr>
    <w:rPr>
      <w:rFonts w:ascii="仿宋_GB2312" w:hAnsi="仿宋_GB2312" w:eastAsia="仿宋_GB2312" w:cs="仿宋_GB2312"/>
      <w:lang w:val="zh-CN" w:bidi="zh-CN"/>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header" Target="header5.xml"/><Relationship Id="rId7" Type="http://schemas.openxmlformats.org/officeDocument/2006/relationships/header" Target="header4.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8" Type="http://schemas.openxmlformats.org/officeDocument/2006/relationships/fontTable" Target="fontTable.xml"/><Relationship Id="rId27" Type="http://schemas.openxmlformats.org/officeDocument/2006/relationships/customXml" Target="../customXml/item2.xml"/><Relationship Id="rId26" Type="http://schemas.openxmlformats.org/officeDocument/2006/relationships/numbering" Target="numbering.xml"/><Relationship Id="rId25" Type="http://schemas.openxmlformats.org/officeDocument/2006/relationships/customXml" Target="../customXml/item1.xml"/><Relationship Id="rId24" Type="http://schemas.openxmlformats.org/officeDocument/2006/relationships/image" Target="media/image1.bmp"/><Relationship Id="rId23" Type="http://schemas.openxmlformats.org/officeDocument/2006/relationships/theme" Target="theme/theme1.xml"/><Relationship Id="rId22" Type="http://schemas.openxmlformats.org/officeDocument/2006/relationships/footer" Target="footer8.xml"/><Relationship Id="rId21" Type="http://schemas.openxmlformats.org/officeDocument/2006/relationships/header" Target="header12.xml"/><Relationship Id="rId20" Type="http://schemas.openxmlformats.org/officeDocument/2006/relationships/header" Target="header11.xml"/><Relationship Id="rId2" Type="http://schemas.openxmlformats.org/officeDocument/2006/relationships/settings" Target="settings.xml"/><Relationship Id="rId19" Type="http://schemas.openxmlformats.org/officeDocument/2006/relationships/header" Target="header10.xml"/><Relationship Id="rId18" Type="http://schemas.openxmlformats.org/officeDocument/2006/relationships/footer" Target="footer7.xml"/><Relationship Id="rId17" Type="http://schemas.openxmlformats.org/officeDocument/2006/relationships/footer" Target="footer6.xml"/><Relationship Id="rId16" Type="http://schemas.openxmlformats.org/officeDocument/2006/relationships/header" Target="header9.xml"/><Relationship Id="rId15" Type="http://schemas.openxmlformats.org/officeDocument/2006/relationships/header" Target="header8.xml"/><Relationship Id="rId14" Type="http://schemas.openxmlformats.org/officeDocument/2006/relationships/header" Target="header7.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6.xml"/><Relationship Id="rId10" Type="http://schemas.openxmlformats.org/officeDocument/2006/relationships/footer" Target="footer3.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ngmingxin\AppData\Roaming\kingsoft\office6\templates\download\5185bd05-a416-9a0b-b3d5-d2d8db942b83\&#31616;&#32422;&#25991;&#26723;&#23553;&#38754;&#27169;&#26495;.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5F1761D-84B0-431B-80FE-37D7F4A37E1B}">
  <ds:schemaRefs/>
</ds:datastoreItem>
</file>

<file path=docProps/app.xml><?xml version="1.0" encoding="utf-8"?>
<Properties xmlns="http://schemas.openxmlformats.org/officeDocument/2006/extended-properties" xmlns:vt="http://schemas.openxmlformats.org/officeDocument/2006/docPropsVTypes">
  <Template>简约文档封面模板.docx</Template>
  <Pages>22</Pages>
  <Words>1073</Words>
  <Characters>6117</Characters>
  <Lines>50</Lines>
  <Paragraphs>14</Paragraphs>
  <TotalTime>15</TotalTime>
  <ScaleCrop>false</ScaleCrop>
  <LinksUpToDate>false</LinksUpToDate>
  <CharactersWithSpaces>7176</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2020-07-29T09:42:00Z</dcterms:created>
  <dc:creator>王明新TIAD</dc:creator>
  <cp:lastModifiedBy>Administrator</cp:lastModifiedBy>
  <cp:lastPrinted>2020-07-30T02:37:00Z</cp:lastPrinted>
  <dcterms:modified xsi:type="dcterms:W3CDTF">2021-06-09T02:51:46Z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